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6FF8" w:rsidRDefault="00106061">
            <w:pPr>
              <w:pStyle w:val="1CStyle1"/>
            </w:pPr>
            <w:r>
              <w:t>Техническое задание по Лоту №1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6FF8" w:rsidRDefault="00106061">
            <w:pPr>
              <w:pStyle w:val="1CStyle1"/>
            </w:pPr>
            <w:r>
              <w:t>По открытому запросу предложений  № 110 996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8B6FF8" w:rsidRDefault="00106061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8B6FF8" w:rsidRDefault="008B6FF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  <w:jc w:val="left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4"/>
              <w:jc w:val="left"/>
            </w:pPr>
            <w:r>
              <w:t>ОКВЭД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8B6FF8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8B6FF8">
            <w:pPr>
              <w:pStyle w:val="1CStyle5"/>
              <w:jc w:val="left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1"/>
            </w:pPr>
            <w:r>
              <w:t>Место (адрес) поставки товара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 xml:space="preserve">Переход электросварной ПЭ-ВП/сталь ПЭ80 SDR11 </w:t>
            </w:r>
            <w:r>
              <w:t>D110х108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4"/>
            </w:pPr>
            <w: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B6FF8" w:rsidRDefault="0010606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7"/>
              <w:jc w:val="left"/>
            </w:pPr>
            <w:r>
              <w:t xml:space="preserve">Изготовлено из стальной трубы ø108*4 по ТУ 4859-001-12981894-2011 – согласно проектной документации. Lобщ.= 640мм, </w:t>
            </w:r>
            <w:r>
              <w:t>Lст.=220мм,             Lпэ = 240мм. Для улучшения адгезивных и прочностных характеристик изделия нанесен 5% оксида хрома.  Срок годности 2года.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4"/>
            </w:pPr>
            <w:r>
              <w:t>320,000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 xml:space="preserve">АО "Газпром газораспределение </w:t>
            </w:r>
            <w:r>
              <w:t>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B6FF8" w:rsidRDefault="0010606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7"/>
              <w:jc w:val="left"/>
            </w:pPr>
            <w:r>
              <w:t>изготовлено из полиэтиленовой трубы ø32*3 ПЭ 100 SDR 11 ГАЗ, стальной трубы ø25*3,2 по ТУ 4859-001-12981894-2012 – согласно проектной документации. . Lобщ.= 600 мм, Lст.=</w:t>
            </w:r>
            <w:r>
              <w:t xml:space="preserve"> 270 мм, Lпэ = 230 мм. Для улучшения адгезивных и прочностных характеристик изделия нанесен 5% оксида хрома.  Срок годности 2года.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Соединение неразъемное полиэтилен-сталь D63х57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4"/>
            </w:pPr>
            <w:r>
              <w:t>30,000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610035 г.</w:t>
            </w:r>
            <w:r>
              <w:t xml:space="preserve">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B6FF8" w:rsidRDefault="0010606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7"/>
              <w:jc w:val="left"/>
            </w:pPr>
            <w:r>
              <w:t xml:space="preserve">Изготовлено из  стальной трубы ø57*3,5 по ТУ 4859-001-12981894-2012 – согласно проектной документации. Lобщ.= 580 мм, Lст.= 210 м,                Lпэ = 240 мм,. Для улучшения адгезивных </w:t>
            </w:r>
            <w:r>
              <w:t>и прочностных характеристик изделия нанесен 5% оксида хрома.  Срок годности 2года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4"/>
            </w:pPr>
            <w:r>
              <w:t>93,000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B6FF8" w:rsidRDefault="00106061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7"/>
              <w:jc w:val="left"/>
            </w:pPr>
            <w:r>
              <w:t>Неразъемное соединение полиэтилен-сталь 32/25 изготовлено из полиэтиленовой трубы ø32*3 ПЭ 100 SDR 11 ГАЗ, стальной трубы ø25*3,2 по ТУ 4859-001-12981894-2012 – согласно проектной документации. . Lобщ.= 600 мм, Lст.= 270 мм,</w:t>
            </w:r>
            <w:r>
              <w:t xml:space="preserve"> Lпэ = 230 мм. Для улучшения адгезивных и прочностных характеристик изделия нанесен 5% оксида хрома.  Срок годности 2года.</w:t>
            </w: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11"/>
            </w:pPr>
            <w:r>
              <w:t>Место (адрес) поставки товара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Переход электросварной ПЭ-ВП/сталь ПЭ80 SDR11 D110х108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6"/>
            </w:pPr>
            <w:r>
              <w:t xml:space="preserve">от  10 до 10 календарных дней со </w:t>
            </w:r>
            <w:r>
              <w:t>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7"/>
            </w:pPr>
            <w:r>
              <w:t>8,000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7"/>
            </w:pPr>
            <w:r>
              <w:t>320,000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 xml:space="preserve">Соединение </w:t>
            </w:r>
            <w:r>
              <w:t>неразъемное полиэтилен-сталь D63х57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7"/>
            </w:pPr>
            <w:r>
              <w:t>30,000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6"/>
            </w:pPr>
            <w:r>
              <w:t xml:space="preserve">от  10 до 10 календарных дней со дня </w:t>
            </w:r>
            <w:r>
              <w:t>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7"/>
            </w:pPr>
            <w:r>
              <w:t>93,000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106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B6FF8" w:rsidRDefault="008B6FF8">
            <w:pPr>
              <w:pStyle w:val="1CStyle0"/>
            </w:pP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6FF8" w:rsidRDefault="00106061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0"/>
            </w:pPr>
            <w:r>
              <w:t>107 831,06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2"/>
            </w:pPr>
            <w:r>
              <w:t>Открытый запрос предложений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9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0"/>
            </w:pPr>
            <w:r>
              <w:t>16 448,80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2"/>
            </w:pPr>
            <w:r>
              <w:t>Открытый запрос предложений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3"/>
            </w:pPr>
            <w:r>
              <w:t>91 382,26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2"/>
            </w:pPr>
            <w:r>
              <w:t>Открытый запрос предложений</w:t>
            </w:r>
          </w:p>
        </w:tc>
      </w:tr>
      <w:tr w:rsidR="008B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6FF8" w:rsidRDefault="00106061">
            <w:pPr>
              <w:pStyle w:val="1CStyle22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106061"/>
    <w:sectPr w:rsidR="00000000" w:rsidSect="00106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FF8"/>
    <w:rsid w:val="00106061"/>
    <w:rsid w:val="008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2017-01-26T09:54:00Z</dcterms:created>
  <dcterms:modified xsi:type="dcterms:W3CDTF">2017-01-26T09:54:00Z</dcterms:modified>
</cp:coreProperties>
</file>