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223C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4B7DEA" w:rsidRDefault="004B7DEA">
            <w:pPr>
              <w:pStyle w:val="1CStyle-1"/>
              <w:jc w:val="left"/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</w:tr>
      <w:tr w:rsidR="00223C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4B7DEA" w:rsidRDefault="004B7DEA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</w:tr>
      <w:tr w:rsidR="004B7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4B7DEA" w:rsidRDefault="00223C74">
            <w:pPr>
              <w:pStyle w:val="1CStyle1"/>
            </w:pPr>
            <w:r>
              <w:t>Техническое задание по Лоту №1</w:t>
            </w:r>
          </w:p>
        </w:tc>
      </w:tr>
      <w:tr w:rsidR="004B7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4B7DEA" w:rsidRDefault="00223C74">
            <w:pPr>
              <w:pStyle w:val="1CStyle1"/>
            </w:pPr>
            <w:r>
              <w:t>По открытому запросу предложений  № 110 836</w:t>
            </w:r>
          </w:p>
        </w:tc>
      </w:tr>
      <w:tr w:rsidR="004B7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4B7DEA" w:rsidRDefault="00223C74">
            <w:pPr>
              <w:pStyle w:val="1CStyle1"/>
            </w:pPr>
            <w:r>
              <w:t>Для нужд: АО "Газпром газораспределение Киров"</w:t>
            </w:r>
          </w:p>
        </w:tc>
      </w:tr>
      <w:tr w:rsidR="00223C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4B7DEA" w:rsidRDefault="004B7DEA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</w:tr>
      <w:tr w:rsidR="00223C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4B7DEA" w:rsidRDefault="004B7DEA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</w:tr>
      <w:tr w:rsidR="00223C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4B7DEA" w:rsidRDefault="004B7DEA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</w:tr>
      <w:tr w:rsidR="00223C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4B7DEA" w:rsidRDefault="004B7DEA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  <w:jc w:val="left"/>
            </w:pPr>
          </w:p>
        </w:tc>
      </w:tr>
      <w:tr w:rsidR="004B7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4"/>
              <w:jc w:val="left"/>
            </w:pPr>
            <w: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4"/>
              <w:jc w:val="left"/>
            </w:pPr>
            <w:r>
              <w:t>ОКВЭД</w:t>
            </w:r>
          </w:p>
        </w:tc>
      </w:tr>
      <w:tr w:rsidR="004B7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4B7DEA">
            <w:pPr>
              <w:pStyle w:val="1CStyle5"/>
              <w:jc w:val="left"/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4B7DEA">
            <w:pPr>
              <w:pStyle w:val="1CStyle5"/>
              <w:jc w:val="left"/>
            </w:pPr>
          </w:p>
        </w:tc>
      </w:tr>
      <w:tr w:rsidR="004B7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7"/>
            </w:pPr>
            <w: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9"/>
            </w:pPr>
            <w: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10"/>
            </w:pPr>
            <w: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11"/>
            </w:pPr>
            <w:r>
              <w:t>Место (адрес) поставки товара</w:t>
            </w:r>
          </w:p>
        </w:tc>
      </w:tr>
      <w:tr w:rsidR="004B7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12"/>
            </w:pPr>
            <w: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13"/>
              <w:jc w:val="left"/>
            </w:pPr>
            <w:r>
              <w:t>Заглушка латунная внутренняя резьба ДУ25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14"/>
            </w:pPr>
            <w:r>
              <w:t>100,000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13"/>
              <w:jc w:val="left"/>
            </w:pPr>
            <w:r>
              <w:t>АО "Газпром газораспределение Киров"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13"/>
              <w:jc w:val="left"/>
            </w:pPr>
            <w:r>
              <w:t>610035 г. Киров, ул. Базовая, 13а</w:t>
            </w:r>
          </w:p>
        </w:tc>
      </w:tr>
      <w:tr w:rsidR="004B7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12"/>
            </w:pPr>
            <w:r>
              <w:t>2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13"/>
              <w:jc w:val="left"/>
            </w:pPr>
            <w:r>
              <w:t>Заглушка латунная внутренняя резьба ДУ50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14"/>
            </w:pPr>
            <w:r>
              <w:t>100,000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13"/>
              <w:jc w:val="left"/>
            </w:pPr>
            <w:r>
              <w:t>АО "Газпром газораспределение Киров"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13"/>
              <w:jc w:val="left"/>
            </w:pPr>
            <w:r>
              <w:t>610035 г. Киров, ул. Базовая, 13а</w:t>
            </w:r>
          </w:p>
        </w:tc>
      </w:tr>
      <w:tr w:rsidR="004B7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12"/>
            </w:pPr>
            <w:r>
              <w:t>3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13"/>
              <w:jc w:val="left"/>
            </w:pPr>
            <w:r>
              <w:t xml:space="preserve">Отвод стальной 90град.D57х3.5 ГОСТ </w:t>
            </w:r>
            <w:r>
              <w:t>17375-2001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14"/>
            </w:pPr>
            <w:r>
              <w:t>100,000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13"/>
              <w:jc w:val="left"/>
            </w:pPr>
            <w:r>
              <w:t>АО "Газпром газораспределение Киров"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13"/>
              <w:jc w:val="left"/>
            </w:pPr>
            <w:r>
              <w:t>610035 г. Киров, ул. Базовая, 13а</w:t>
            </w:r>
          </w:p>
        </w:tc>
      </w:tr>
      <w:tr w:rsidR="004B7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12"/>
            </w:pPr>
            <w:r>
              <w:t>4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13"/>
              <w:jc w:val="left"/>
            </w:pPr>
            <w:r>
              <w:t>Резьба стальная Ду25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14"/>
            </w:pPr>
            <w:r>
              <w:t>100,000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13"/>
              <w:jc w:val="left"/>
            </w:pPr>
            <w:r>
              <w:t>АО "Газпром газораспределение Киров"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13"/>
              <w:jc w:val="left"/>
            </w:pPr>
            <w:r>
              <w:t>610035 г. Киров, ул. Базовая, 13а</w:t>
            </w:r>
          </w:p>
        </w:tc>
      </w:tr>
      <w:tr w:rsidR="004B7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12"/>
            </w:pPr>
            <w:r>
              <w:t>5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13"/>
              <w:jc w:val="left"/>
            </w:pPr>
            <w:r>
              <w:t>Резьба стальная Ду50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14"/>
            </w:pPr>
            <w:r>
              <w:t>100,000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13"/>
              <w:jc w:val="left"/>
            </w:pPr>
            <w:r>
              <w:t>АО "Газпром газораспределение Киров"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13"/>
              <w:jc w:val="left"/>
            </w:pPr>
            <w:r>
              <w:t>610035 г. Киров, ул. Базовая, 13а</w:t>
            </w:r>
          </w:p>
        </w:tc>
      </w:tr>
      <w:tr w:rsidR="00223C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16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</w:tr>
      <w:tr w:rsidR="004B7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B7DEA" w:rsidRDefault="00223C74">
            <w:pPr>
              <w:pStyle w:val="1CStyle17"/>
            </w:pPr>
            <w: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B7DEA" w:rsidRDefault="00223C74">
            <w:pPr>
              <w:pStyle w:val="1CStyle18"/>
              <w:jc w:val="left"/>
            </w:pPr>
            <w:r>
              <w:t>Условия поставки товаров</w:t>
            </w:r>
          </w:p>
        </w:tc>
      </w:tr>
      <w:tr w:rsidR="004B7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B7DEA" w:rsidRDefault="00223C74">
            <w:pPr>
              <w:pStyle w:val="1CStyle19"/>
            </w:pPr>
            <w: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5"/>
              <w:jc w:val="left"/>
            </w:pPr>
            <w:r>
              <w:t>АО "Газпром газораспределение Киров"</w:t>
            </w:r>
          </w:p>
        </w:tc>
      </w:tr>
      <w:tr w:rsidR="004B7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B7DEA" w:rsidRDefault="00223C74">
            <w:pPr>
              <w:pStyle w:val="1CStyle19"/>
            </w:pPr>
            <w: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20"/>
              <w:jc w:val="left"/>
            </w:pPr>
            <w:r>
              <w:t>610035 г. Киров, ул. Базовая, 13а</w:t>
            </w:r>
          </w:p>
        </w:tc>
      </w:tr>
      <w:tr w:rsidR="004B7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B7DEA" w:rsidRDefault="00223C74">
            <w:pPr>
              <w:pStyle w:val="1CStyle19"/>
            </w:pPr>
            <w: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20"/>
              <w:jc w:val="left"/>
            </w:pPr>
            <w:r>
              <w:t xml:space="preserve">Строго в соответствии с </w:t>
            </w:r>
            <w:r>
              <w:t>графиком поставки товара:</w:t>
            </w:r>
          </w:p>
        </w:tc>
      </w:tr>
      <w:tr w:rsidR="00223C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16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16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</w:tr>
      <w:tr w:rsidR="004B7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B7DEA" w:rsidRDefault="00223C74">
            <w:pPr>
              <w:pStyle w:val="1CStyle17"/>
            </w:pPr>
            <w:r>
              <w:t>2.1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B7DEA" w:rsidRDefault="00223C74">
            <w:pPr>
              <w:pStyle w:val="1CStyle21"/>
              <w:jc w:val="left"/>
            </w:pPr>
            <w:r>
              <w:t>График поставки</w:t>
            </w:r>
          </w:p>
        </w:tc>
      </w:tr>
      <w:tr w:rsidR="004B7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7"/>
            </w:pPr>
            <w:r>
              <w:t>Наименование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12"/>
            </w:pPr>
            <w: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11"/>
            </w:pPr>
            <w:r>
              <w:t>Место (адрес) поставки товара</w:t>
            </w:r>
          </w:p>
        </w:tc>
      </w:tr>
      <w:tr w:rsidR="004B7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22"/>
            </w:pPr>
            <w:r>
              <w:t>1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23"/>
              <w:jc w:val="left"/>
            </w:pPr>
            <w:r>
              <w:t>Заглушка латунная внутренняя резьба ДУ25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24"/>
            </w:pPr>
            <w:r>
              <w:t xml:space="preserve">от  10 до 10 календарных дней со дня заключения </w:t>
            </w:r>
            <w:r>
              <w:t>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25"/>
            </w:pPr>
            <w:r>
              <w:t>100,000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26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23"/>
              <w:jc w:val="left"/>
            </w:pPr>
            <w:r>
              <w:t>610035 г. Киров, ул. Базовая, 13а</w:t>
            </w:r>
          </w:p>
        </w:tc>
      </w:tr>
      <w:tr w:rsidR="004B7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22"/>
            </w:pPr>
            <w:r>
              <w:t>2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23"/>
              <w:jc w:val="left"/>
            </w:pPr>
            <w:r>
              <w:t>Заглушка латунная внутренняя резьба ДУ50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24"/>
            </w:pPr>
            <w:r>
              <w:t>от  10 до 10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25"/>
            </w:pPr>
            <w:r>
              <w:t>100,000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26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23"/>
              <w:jc w:val="left"/>
            </w:pPr>
            <w:r>
              <w:t>610035 г. Киров, ул. Базовая, 13а</w:t>
            </w:r>
          </w:p>
        </w:tc>
      </w:tr>
      <w:tr w:rsidR="004B7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22"/>
            </w:pPr>
            <w:r>
              <w:t>3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23"/>
              <w:jc w:val="left"/>
            </w:pPr>
            <w:r>
              <w:t>Отвод стальной 90град.D57х3.5 ГОСТ 17375-2001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24"/>
            </w:pPr>
            <w:r>
              <w:t>от  10 до 10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25"/>
            </w:pPr>
            <w:r>
              <w:t>100,000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26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23"/>
              <w:jc w:val="left"/>
            </w:pPr>
            <w:r>
              <w:t>610035 г. Киров, ул. Базовая, 13а</w:t>
            </w:r>
          </w:p>
        </w:tc>
      </w:tr>
      <w:tr w:rsidR="004B7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22"/>
            </w:pPr>
            <w:r>
              <w:t>4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23"/>
              <w:jc w:val="left"/>
            </w:pPr>
            <w:r>
              <w:t>Резьба стальная Ду25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24"/>
            </w:pPr>
            <w:r>
              <w:t>от  10 до 10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25"/>
            </w:pPr>
            <w:r>
              <w:t>100,000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26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23"/>
              <w:jc w:val="left"/>
            </w:pPr>
            <w:r>
              <w:t>610035 г. Киров, ул. Базовая, 13а</w:t>
            </w:r>
          </w:p>
        </w:tc>
      </w:tr>
      <w:tr w:rsidR="004B7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22"/>
            </w:pPr>
            <w:r>
              <w:t>5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23"/>
              <w:jc w:val="left"/>
            </w:pPr>
            <w:r>
              <w:t xml:space="preserve">Резьба стальная </w:t>
            </w:r>
            <w:r>
              <w:t>Ду50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24"/>
            </w:pPr>
            <w:r>
              <w:t>от  10 до 10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25"/>
            </w:pPr>
            <w:r>
              <w:t>100,000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26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23"/>
              <w:jc w:val="left"/>
            </w:pPr>
            <w:r>
              <w:t>610035 г. Киров, ул. Базовая, 13а</w:t>
            </w:r>
          </w:p>
        </w:tc>
      </w:tr>
      <w:tr w:rsidR="00223C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16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16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B7DEA" w:rsidRDefault="004B7DEA">
            <w:pPr>
              <w:pStyle w:val="1CStyle0"/>
            </w:pPr>
          </w:p>
        </w:tc>
      </w:tr>
      <w:tr w:rsidR="004B7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B7DEA" w:rsidRDefault="00223C74">
            <w:pPr>
              <w:pStyle w:val="1CStyle17"/>
            </w:pPr>
            <w: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B7DEA" w:rsidRDefault="00223C74">
            <w:pPr>
              <w:pStyle w:val="1CStyle21"/>
              <w:jc w:val="left"/>
            </w:pPr>
            <w:r>
              <w:t>Условия проведения закупочной процедуры.</w:t>
            </w:r>
          </w:p>
        </w:tc>
      </w:tr>
      <w:tr w:rsidR="004B7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27"/>
              <w:jc w:val="left"/>
            </w:pPr>
            <w: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28"/>
            </w:pPr>
            <w:r>
              <w:t>43 799,24</w:t>
            </w:r>
          </w:p>
        </w:tc>
        <w:tc>
          <w:tcPr>
            <w:tcW w:w="2312" w:type="dxa"/>
            <w:gridSpan w:val="8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29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30"/>
            </w:pPr>
            <w:r>
              <w:t>Открытый запрос предложений</w:t>
            </w:r>
          </w:p>
        </w:tc>
      </w:tr>
      <w:tr w:rsidR="004B7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27"/>
              <w:jc w:val="left"/>
            </w:pPr>
            <w:r>
              <w:t xml:space="preserve">В том числе НДС, </w:t>
            </w:r>
            <w:r>
              <w:t>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28"/>
            </w:pPr>
            <w:r>
              <w:t>6 681,24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29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30"/>
            </w:pPr>
            <w:r>
              <w:t>Открытый запрос предложений</w:t>
            </w:r>
          </w:p>
        </w:tc>
      </w:tr>
      <w:tr w:rsidR="004B7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27"/>
              <w:jc w:val="left"/>
            </w:pPr>
            <w: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31"/>
            </w:pPr>
            <w:r>
              <w:t>37 118,00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29"/>
            </w:pPr>
            <w:r>
              <w:t xml:space="preserve">Способ </w:t>
            </w:r>
            <w:r>
              <w:t>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30"/>
            </w:pPr>
            <w:r>
              <w:t>Открытый запрос предложений</w:t>
            </w:r>
          </w:p>
        </w:tc>
      </w:tr>
      <w:tr w:rsidR="004B7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4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32"/>
            </w:pPr>
            <w:r>
              <w:t>Обязательное требование к условиям оплаты товара</w:t>
            </w:r>
          </w:p>
        </w:tc>
        <w:tc>
          <w:tcPr>
            <w:tcW w:w="780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7DEA" w:rsidRDefault="00223C74">
            <w:pPr>
              <w:pStyle w:val="1CStyle20"/>
              <w:jc w:val="left"/>
            </w:pPr>
            <w:r>
              <w:t>180 дней отсрочка платежа с момента получения товара покупателем</w:t>
            </w:r>
          </w:p>
        </w:tc>
      </w:tr>
    </w:tbl>
    <w:p w:rsidR="00000000" w:rsidRDefault="00223C74"/>
    <w:sectPr w:rsidR="00000000" w:rsidSect="00223C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7DEA"/>
    <w:rsid w:val="00223C74"/>
    <w:rsid w:val="004B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6">
    <w:name w:val="1CStyle16"/>
    <w:pPr>
      <w:jc w:val="center"/>
    </w:pPr>
    <w:rPr>
      <w:rFonts w:ascii="Times New Roman" w:hAnsi="Times New Roman"/>
    </w:rPr>
  </w:style>
  <w:style w:type="paragraph" w:customStyle="1" w:styleId="1CStyle21">
    <w:name w:val="1CStyle21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7">
    <w:name w:val="1CStyle17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29">
    <w:name w:val="1CStyle29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19">
    <w:name w:val="1CStyle19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7">
    <w:name w:val="1CStyle27"/>
    <w:pPr>
      <w:jc w:val="center"/>
    </w:pPr>
    <w:rPr>
      <w:rFonts w:ascii="Times New Roman" w:hAnsi="Times New Roman"/>
    </w:rPr>
  </w:style>
  <w:style w:type="paragraph" w:customStyle="1" w:styleId="1CStyle20">
    <w:name w:val="1CStyle20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3">
    <w:name w:val="1CStyle23"/>
    <w:pPr>
      <w:jc w:val="center"/>
    </w:pPr>
    <w:rPr>
      <w:rFonts w:ascii="Times New Roman" w:hAnsi="Times New Roman"/>
      <w:sz w:val="20"/>
    </w:rPr>
  </w:style>
  <w:style w:type="paragraph" w:customStyle="1" w:styleId="1CStyle30">
    <w:name w:val="1CStyle30"/>
    <w:pPr>
      <w:jc w:val="center"/>
    </w:pPr>
    <w:rPr>
      <w:rFonts w:ascii="Times New Roman" w:hAnsi="Times New Roman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4">
    <w:name w:val="1CStyle24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  <w:sz w:val="20"/>
    </w:rPr>
  </w:style>
  <w:style w:type="paragraph" w:customStyle="1" w:styleId="1CStyle26">
    <w:name w:val="1CStyle26"/>
    <w:pPr>
      <w:jc w:val="center"/>
    </w:pPr>
    <w:rPr>
      <w:rFonts w:ascii="Times New Roman" w:hAnsi="Times New Roman"/>
      <w:sz w:val="20"/>
    </w:rPr>
  </w:style>
  <w:style w:type="paragraph" w:customStyle="1" w:styleId="1CStyle18">
    <w:name w:val="1CStyle18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32">
    <w:name w:val="1CStyle32"/>
    <w:pPr>
      <w:jc w:val="right"/>
    </w:pPr>
    <w:rPr>
      <w:rFonts w:ascii="Times New Roman" w:hAnsi="Times New Roman"/>
      <w:b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28">
    <w:name w:val="1CStyle28"/>
    <w:pPr>
      <w:jc w:val="center"/>
    </w:pPr>
    <w:rPr>
      <w:rFonts w:ascii="Times New Roman" w:hAnsi="Times New Roman"/>
    </w:rPr>
  </w:style>
  <w:style w:type="paragraph" w:customStyle="1" w:styleId="1CStyle31">
    <w:name w:val="1CStyle31"/>
    <w:pPr>
      <w:jc w:val="center"/>
    </w:pPr>
    <w:rPr>
      <w:rFonts w:ascii="Times New Roman" w:hAnsi="Times New Roman"/>
    </w:rPr>
  </w:style>
  <w:style w:type="paragraph" w:customStyle="1" w:styleId="1CStyle25">
    <w:name w:val="1CStyle25"/>
    <w:pPr>
      <w:jc w:val="right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2657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Александрович Косенков</cp:lastModifiedBy>
  <cp:revision>2</cp:revision>
  <dcterms:created xsi:type="dcterms:W3CDTF">2017-01-25T07:46:00Z</dcterms:created>
  <dcterms:modified xsi:type="dcterms:W3CDTF">2017-01-25T07:46:00Z</dcterms:modified>
</cp:coreProperties>
</file>