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B6" w:rsidRDefault="00BA71B6" w:rsidP="00BA71B6">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 N 10</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BA71B6" w:rsidRDefault="00BA71B6" w:rsidP="00BA71B6">
      <w:pPr>
        <w:autoSpaceDE w:val="0"/>
        <w:autoSpaceDN w:val="0"/>
        <w:adjustRightInd w:val="0"/>
        <w:spacing w:after="0" w:line="240" w:lineRule="auto"/>
        <w:rPr>
          <w:rFonts w:ascii="Calibri" w:hAnsi="Calibri" w:cs="Calibri"/>
          <w:sz w:val="24"/>
          <w:szCs w:val="24"/>
        </w:rPr>
      </w:pP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ТИПОВАЯ ФОРМА ДОГОВОРА</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К СЕТИ ГАЗОРАСПРЕДЕЛЕНИЯ</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В РАМКАХ ДОГАЗИФИКАЦИИ КОТЕЛЬНЫХ</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ДОГОВОР</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к сети газораспределения</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 xml:space="preserve">в рамках </w:t>
      </w:r>
      <w:proofErr w:type="spellStart"/>
      <w:r>
        <w:rPr>
          <w:rFonts w:ascii="Calibri" w:hAnsi="Calibri" w:cs="Calibri"/>
        </w:rPr>
        <w:t>догазификации</w:t>
      </w:r>
      <w:proofErr w:type="spellEnd"/>
      <w:r>
        <w:rPr>
          <w:rFonts w:ascii="Calibri" w:hAnsi="Calibri" w:cs="Calibri"/>
        </w:rPr>
        <w:t xml:space="preserve"> котельных</w:t>
      </w:r>
    </w:p>
    <w:p w:rsidR="00BA71B6" w:rsidRDefault="00BA71B6" w:rsidP="00BA71B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BA71B6">
        <w:tc>
          <w:tcPr>
            <w:tcW w:w="4025" w:type="dxa"/>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077" w:type="dxa"/>
          </w:tcPr>
          <w:p w:rsidR="00BA71B6" w:rsidRDefault="00BA71B6">
            <w:pPr>
              <w:autoSpaceDE w:val="0"/>
              <w:autoSpaceDN w:val="0"/>
              <w:adjustRightInd w:val="0"/>
              <w:spacing w:after="0" w:line="240" w:lineRule="auto"/>
              <w:rPr>
                <w:rFonts w:ascii="Calibri" w:hAnsi="Calibri" w:cs="Calibri"/>
              </w:rPr>
            </w:pPr>
          </w:p>
        </w:tc>
        <w:tc>
          <w:tcPr>
            <w:tcW w:w="3969" w:type="dxa"/>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"__" ____________________ 20__ г.</w:t>
            </w:r>
          </w:p>
        </w:tc>
      </w:tr>
      <w:tr w:rsidR="00BA71B6">
        <w:tc>
          <w:tcPr>
            <w:tcW w:w="4025" w:type="dxa"/>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(место заключения договора)</w:t>
            </w:r>
          </w:p>
        </w:tc>
        <w:tc>
          <w:tcPr>
            <w:tcW w:w="1077" w:type="dxa"/>
          </w:tcPr>
          <w:p w:rsidR="00BA71B6" w:rsidRDefault="00BA71B6">
            <w:pPr>
              <w:autoSpaceDE w:val="0"/>
              <w:autoSpaceDN w:val="0"/>
              <w:adjustRightInd w:val="0"/>
              <w:spacing w:after="0" w:line="240" w:lineRule="auto"/>
              <w:rPr>
                <w:rFonts w:ascii="Calibri" w:hAnsi="Calibri" w:cs="Calibri"/>
              </w:rPr>
            </w:pPr>
          </w:p>
        </w:tc>
        <w:tc>
          <w:tcPr>
            <w:tcW w:w="3969" w:type="dxa"/>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w:t>
            </w:r>
          </w:p>
        </w:tc>
      </w:tr>
    </w:tbl>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газораспределительной организации)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исполнителем, в лице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документов)</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 в Едином</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юридических лиц с указанием фамилии, имени,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отчества лица, действующего от имени этого юридического лица,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 на основании которого он действует)</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единого оператора газификации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регионального оператора газификации)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вместе</w:t>
      </w:r>
      <w:proofErr w:type="gramEnd"/>
      <w:r>
        <w:rPr>
          <w:rFonts w:ascii="Courier New" w:hAnsi="Courier New" w:cs="Courier New"/>
          <w:sz w:val="20"/>
          <w:szCs w:val="20"/>
        </w:rPr>
        <w:t xml:space="preserve">   именуемые   сторонами   </w:t>
      </w:r>
      <w:hyperlink w:anchor="Par291" w:history="1">
        <w:r>
          <w:rPr>
            <w:rFonts w:ascii="Courier New" w:hAnsi="Courier New" w:cs="Courier New"/>
            <w:color w:val="0000FF"/>
            <w:sz w:val="20"/>
            <w:szCs w:val="20"/>
          </w:rPr>
          <w:t>&lt;1&gt;</w:t>
        </w:r>
      </w:hyperlink>
      <w:r>
        <w:rPr>
          <w:rFonts w:ascii="Courier New" w:hAnsi="Courier New" w:cs="Courier New"/>
          <w:sz w:val="20"/>
          <w:szCs w:val="20"/>
        </w:rPr>
        <w:t>,   заключили   настоящий   договор   о</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нижеследующем:</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Предмет договора</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договору   о   подключении</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технологическом  присоединении)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w:t>
      </w:r>
      <w:proofErr w:type="gramEnd"/>
      <w:r>
        <w:rPr>
          <w:rFonts w:ascii="Courier New" w:hAnsi="Courier New" w:cs="Courier New"/>
          <w:sz w:val="20"/>
          <w:szCs w:val="20"/>
        </w:rPr>
        <w:t xml:space="preserve">   оборудования   к   сети   газораспределения   в  рамках</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догазификации</w:t>
      </w:r>
      <w:proofErr w:type="spellEnd"/>
      <w:r>
        <w:rPr>
          <w:rFonts w:ascii="Courier New" w:hAnsi="Courier New" w:cs="Courier New"/>
          <w:sz w:val="20"/>
          <w:szCs w:val="20"/>
        </w:rPr>
        <w:t xml:space="preserve"> котельных (далее - договор) исполнитель обязуется осуществить</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подключение (технологическое присоединение) газоиспользующего оборудования,</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 xml:space="preserve">   в   использующей   газ   в   качестве  топлива  котельной,</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принадлежащий  заявителю</w:t>
      </w:r>
      <w:proofErr w:type="gramEnd"/>
      <w:r>
        <w:rPr>
          <w:rFonts w:ascii="Courier New" w:hAnsi="Courier New" w:cs="Courier New"/>
          <w:sz w:val="20"/>
          <w:szCs w:val="20"/>
        </w:rPr>
        <w:t xml:space="preserve"> на праве собственности или на ином предусмотренном</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законом</w:t>
      </w:r>
      <w:proofErr w:type="gramEnd"/>
      <w:r>
        <w:rPr>
          <w:rFonts w:ascii="Courier New" w:hAnsi="Courier New" w:cs="Courier New"/>
          <w:sz w:val="20"/>
          <w:szCs w:val="20"/>
        </w:rPr>
        <w:t xml:space="preserve">   праве,  исключительно  для  отопления  и  горячего  водоснабжения</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объектов</w:t>
      </w:r>
      <w:proofErr w:type="gramEnd"/>
      <w:r>
        <w:rPr>
          <w:rFonts w:ascii="Courier New" w:hAnsi="Courier New" w:cs="Courier New"/>
          <w:sz w:val="20"/>
          <w:szCs w:val="20"/>
        </w:rPr>
        <w:t xml:space="preserve">   капитального  строительства,  в  которых  располагаются  имеющие</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лицензию  на</w:t>
      </w:r>
      <w:proofErr w:type="gramEnd"/>
      <w:r>
        <w:rPr>
          <w:rFonts w:ascii="Courier New" w:hAnsi="Courier New" w:cs="Courier New"/>
          <w:sz w:val="20"/>
          <w:szCs w:val="20"/>
        </w:rPr>
        <w:t xml:space="preserve"> осуществление образовательной деятельности государственные или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муниципальные</w:t>
      </w:r>
      <w:proofErr w:type="gramEnd"/>
      <w:r>
        <w:rPr>
          <w:rFonts w:ascii="Courier New" w:hAnsi="Courier New" w:cs="Courier New"/>
          <w:sz w:val="20"/>
          <w:szCs w:val="20"/>
        </w:rPr>
        <w:t xml:space="preserve">    общеобразовательные   организации   и   (или)   дошкольные</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образовательные  организации</w:t>
      </w:r>
      <w:proofErr w:type="gramEnd"/>
      <w:r>
        <w:rPr>
          <w:rFonts w:ascii="Courier New" w:hAnsi="Courier New" w:cs="Courier New"/>
          <w:sz w:val="20"/>
          <w:szCs w:val="20"/>
        </w:rPr>
        <w:t xml:space="preserve">  и  (или)  имеющие  лицензию  на осуществление</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медицинской  деятельности</w:t>
      </w:r>
      <w:proofErr w:type="gramEnd"/>
      <w:r>
        <w:rPr>
          <w:rFonts w:ascii="Courier New" w:hAnsi="Courier New" w:cs="Courier New"/>
          <w:sz w:val="20"/>
          <w:szCs w:val="20"/>
        </w:rPr>
        <w:t xml:space="preserve">  медицинские  организации государственной системы</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здравоохранения</w:t>
      </w:r>
      <w:proofErr w:type="gramEnd"/>
      <w:r>
        <w:rPr>
          <w:rFonts w:ascii="Courier New" w:hAnsi="Courier New" w:cs="Courier New"/>
          <w:sz w:val="20"/>
          <w:szCs w:val="20"/>
        </w:rPr>
        <w:t xml:space="preserve">   и   муниципальной   системы   здравоохранения,  с  учетом</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выполнения</w:t>
      </w:r>
      <w:proofErr w:type="gramEnd"/>
      <w:r>
        <w:rPr>
          <w:rFonts w:ascii="Courier New" w:hAnsi="Courier New" w:cs="Courier New"/>
          <w:sz w:val="20"/>
          <w:szCs w:val="20"/>
        </w:rPr>
        <w:t xml:space="preserve">   мероприятий  в  рамках  такого  подключения  (технологического</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присоединения)  до</w:t>
      </w:r>
      <w:proofErr w:type="gramEnd"/>
      <w:r>
        <w:rPr>
          <w:rFonts w:ascii="Courier New" w:hAnsi="Courier New" w:cs="Courier New"/>
          <w:sz w:val="20"/>
          <w:szCs w:val="20"/>
        </w:rPr>
        <w:t xml:space="preserve">  границ  земельных  участков,  принадлежащих юридическим</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 на предусмотренном законом праве и занятых указанными котельными, без</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взимания</w:t>
      </w:r>
      <w:proofErr w:type="gramEnd"/>
      <w:r>
        <w:rPr>
          <w:rFonts w:ascii="Courier New" w:hAnsi="Courier New" w:cs="Courier New"/>
          <w:sz w:val="20"/>
          <w:szCs w:val="20"/>
        </w:rPr>
        <w:t xml:space="preserve">   платы   при   условии,   что  в  населенном  пункте,  в  котором</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располагаются  указанные</w:t>
      </w:r>
      <w:proofErr w:type="gramEnd"/>
      <w:r>
        <w:rPr>
          <w:rFonts w:ascii="Courier New" w:hAnsi="Courier New" w:cs="Courier New"/>
          <w:sz w:val="20"/>
          <w:szCs w:val="20"/>
        </w:rPr>
        <w:t xml:space="preserve">  котельные, проложены газораспределительные сети 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осуществляется транспортировка газа 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котельной)</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далее  -</w:t>
      </w:r>
      <w:proofErr w:type="gramEnd"/>
      <w:r>
        <w:rPr>
          <w:rFonts w:ascii="Courier New" w:hAnsi="Courier New" w:cs="Courier New"/>
          <w:sz w:val="20"/>
          <w:szCs w:val="20"/>
        </w:rPr>
        <w:t xml:space="preserve"> котельная) к сети газораспределения, принадлежащей исполнителю на</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праве  собственности</w:t>
      </w:r>
      <w:proofErr w:type="gramEnd"/>
      <w:r>
        <w:rPr>
          <w:rFonts w:ascii="Courier New" w:hAnsi="Courier New" w:cs="Courier New"/>
          <w:sz w:val="20"/>
          <w:szCs w:val="20"/>
        </w:rPr>
        <w:t xml:space="preserve">  или  на ином законном основании, или к технологически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связанным</w:t>
      </w:r>
      <w:proofErr w:type="gramEnd"/>
      <w:r>
        <w:rPr>
          <w:rFonts w:ascii="Courier New" w:hAnsi="Courier New" w:cs="Courier New"/>
          <w:sz w:val="20"/>
          <w:szCs w:val="20"/>
        </w:rPr>
        <w:t xml:space="preserve">   с   сетями   исполнителя   сетям   газораспределения   и  (или)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основного</w:t>
      </w:r>
      <w:proofErr w:type="gramEnd"/>
      <w:r>
        <w:rPr>
          <w:rFonts w:ascii="Courier New" w:hAnsi="Courier New" w:cs="Courier New"/>
          <w:sz w:val="20"/>
          <w:szCs w:val="20"/>
        </w:rPr>
        <w:t xml:space="preserve">  абонента  (далее  -  сеть  газораспределения) с</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учетом  максимальной</w:t>
      </w:r>
      <w:proofErr w:type="gramEnd"/>
      <w:r>
        <w:rPr>
          <w:rFonts w:ascii="Courier New" w:hAnsi="Courier New" w:cs="Courier New"/>
          <w:sz w:val="20"/>
          <w:szCs w:val="20"/>
        </w:rPr>
        <w:t xml:space="preserve">  нагрузки  (часовым  расходом  газа) газоиспользующего</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оборудования,   </w:t>
      </w:r>
      <w:proofErr w:type="gramEnd"/>
      <w:r>
        <w:rPr>
          <w:rFonts w:ascii="Courier New" w:hAnsi="Courier New" w:cs="Courier New"/>
          <w:sz w:val="20"/>
          <w:szCs w:val="20"/>
        </w:rPr>
        <w:t>указанной   в  технических  условиях,  заявитель  обязуется</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обеспечить  готовность</w:t>
      </w:r>
      <w:proofErr w:type="gramEnd"/>
      <w:r>
        <w:rPr>
          <w:rFonts w:ascii="Courier New" w:hAnsi="Courier New" w:cs="Courier New"/>
          <w:sz w:val="20"/>
          <w:szCs w:val="20"/>
        </w:rPr>
        <w:t xml:space="preserve">  газоиспользующего оборудования объекта капитального</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строительства  к</w:t>
      </w:r>
      <w:proofErr w:type="gramEnd"/>
      <w:r>
        <w:rPr>
          <w:rFonts w:ascii="Courier New" w:hAnsi="Courier New" w:cs="Courier New"/>
          <w:sz w:val="20"/>
          <w:szCs w:val="20"/>
        </w:rPr>
        <w:t xml:space="preserve">  подключению  (технологическому  присоединению) в пределах</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границ принадлежащего ему земельного участка, расположенного 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область, район, населенный пункт, улицу, дом</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кадастровый номер и адрес земельного участка)</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w:t>
      </w:r>
      <w:proofErr w:type="gramEnd"/>
      <w:r>
        <w:rPr>
          <w:rFonts w:ascii="Courier New" w:hAnsi="Courier New" w:cs="Courier New"/>
          <w:sz w:val="20"/>
          <w:szCs w:val="20"/>
        </w:rPr>
        <w:t xml:space="preserve">   единый  оператор  газификации  или  региональный  оператор  газификации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обеспечить подключение (технологическое присоединение) объекта капитального</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к сети газораспределения.</w:t>
      </w: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котельных по форме согласно </w:t>
      </w:r>
      <w:hyperlink w:anchor="Par310" w:history="1">
        <w:r>
          <w:rPr>
            <w:rFonts w:ascii="Calibri" w:hAnsi="Calibri" w:cs="Calibri"/>
            <w:color w:val="0000FF"/>
          </w:rPr>
          <w:t>приложению N 1</w:t>
        </w:r>
      </w:hyperlink>
      <w:r>
        <w:rPr>
          <w:rFonts w:ascii="Calibri" w:hAnsi="Calibri" w:cs="Calibri"/>
        </w:rPr>
        <w:t xml:space="preserve"> (далее - технические условия), являющимися неотъемлемой частью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1" w:name="Par87"/>
      <w:bookmarkEnd w:id="1"/>
      <w:r>
        <w:rPr>
          <w:rFonts w:ascii="Calibri" w:hAnsi="Calibri" w:cs="Calibri"/>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Последний день срока, установленного в </w:t>
      </w:r>
      <w:hyperlink w:anchor="Par87" w:history="1">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и права сторон</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обязан:</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договору;</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310" w:history="1">
        <w:r>
          <w:rPr>
            <w:rFonts w:ascii="Calibri" w:hAnsi="Calibri" w:cs="Calibri"/>
            <w:color w:val="0000FF"/>
          </w:rPr>
          <w:t>приложение N 1</w:t>
        </w:r>
      </w:hyperlink>
      <w:r>
        <w:rPr>
          <w:rFonts w:ascii="Calibri" w:hAnsi="Calibri" w:cs="Calibri"/>
        </w:rPr>
        <w:t xml:space="preserve"> к договору);</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87" w:history="1">
        <w:r>
          <w:rPr>
            <w:rFonts w:ascii="Calibri" w:hAnsi="Calibri" w:cs="Calibri"/>
            <w:color w:val="0000FF"/>
          </w:rPr>
          <w:t>пунктом 3</w:t>
        </w:r>
      </w:hyperlink>
      <w:r>
        <w:rPr>
          <w:rFonts w:ascii="Calibri" w:hAnsi="Calibri" w:cs="Calibri"/>
        </w:rPr>
        <w:t xml:space="preserve"> договора (при необходимости выполнения таких мероприятий);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87" w:history="1">
        <w:r>
          <w:rPr>
            <w:rFonts w:ascii="Calibri" w:hAnsi="Calibri" w:cs="Calibri"/>
            <w:color w:val="0000FF"/>
          </w:rPr>
          <w:t>пунктом 3</w:t>
        </w:r>
      </w:hyperlink>
      <w:r>
        <w:rPr>
          <w:rFonts w:ascii="Calibri" w:hAnsi="Calibri" w:cs="Calibri"/>
        </w:rPr>
        <w:t xml:space="preserve">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поступления в соответствии </w:t>
      </w:r>
      <w:hyperlink r:id="rId4" w:history="1">
        <w:r>
          <w:rPr>
            <w:rFonts w:ascii="Calibri" w:hAnsi="Calibri" w:cs="Calibri"/>
            <w:color w:val="0000FF"/>
          </w:rPr>
          <w:t>пунктом 12</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 вправе:</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r:id="rId5" w:history="1">
        <w:r>
          <w:rPr>
            <w:rFonts w:ascii="Calibri" w:hAnsi="Calibri" w:cs="Calibri"/>
            <w:color w:val="0000FF"/>
          </w:rPr>
          <w:t>подпункте "а" пункта 72</w:t>
        </w:r>
      </w:hyperlink>
      <w:r>
        <w:rPr>
          <w:rFonts w:ascii="Calibri" w:hAnsi="Calibri" w:cs="Calibri"/>
        </w:rPr>
        <w:t xml:space="preserve"> Правил;</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Заявитель обязан:</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обеспечить разработку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поступления в соответствии </w:t>
      </w:r>
      <w:hyperlink r:id="rId6" w:history="1">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внесения изменений в проектную документацию сети </w:t>
      </w:r>
      <w:proofErr w:type="spellStart"/>
      <w:r>
        <w:rPr>
          <w:rFonts w:ascii="Calibri" w:hAnsi="Calibri" w:cs="Calibri"/>
        </w:rPr>
        <w:t>газопотребления</w:t>
      </w:r>
      <w:proofErr w:type="spellEnd"/>
      <w:r>
        <w:rPr>
          <w:rFonts w:ascii="Calibri" w:hAnsi="Calibri" w:cs="Calibri"/>
        </w:rP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исполнителя о выполнении технических условий в порядке, определенном договором;</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подписать акт о готовности в день его составления исполнителем.</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Заявитель вправе:</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rPr>
          <w:rFonts w:ascii="Calibri" w:hAnsi="Calibri" w:cs="Calibri"/>
        </w:rPr>
        <w:t>собщением</w:t>
      </w:r>
      <w:proofErr w:type="spellEnd"/>
      <w:r>
        <w:rPr>
          <w:rFonts w:ascii="Calibri" w:hAnsi="Calibri" w:cs="Calibri"/>
        </w:rPr>
        <w:t>, почтовым отправлением;</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направить в соответствии с </w:t>
      </w:r>
      <w:hyperlink r:id="rId7" w:history="1">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rPr>
          <w:rFonts w:ascii="Calibri" w:hAnsi="Calibri" w:cs="Calibri"/>
        </w:rPr>
        <w:t>газопотребления</w:t>
      </w:r>
      <w:proofErr w:type="spellEnd"/>
      <w:r>
        <w:rPr>
          <w:rFonts w:ascii="Calibri" w:hAnsi="Calibri" w:cs="Calibri"/>
        </w:rPr>
        <w:t xml:space="preserve">,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w:t>
      </w:r>
      <w:r>
        <w:rPr>
          <w:rFonts w:ascii="Calibri" w:hAnsi="Calibri" w:cs="Calibri"/>
        </w:rPr>
        <w:lastRenderedPageBreak/>
        <w:t>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8. Единый оператор газификации или региональный оператор газификации обязан:</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подключение (технологическое присоединение)</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подключение (технологическое присоединение) состоит из платы за проектирование сети </w:t>
      </w:r>
      <w:proofErr w:type="spellStart"/>
      <w:r>
        <w:rPr>
          <w:rFonts w:ascii="Calibri" w:hAnsi="Calibri" w:cs="Calibri"/>
        </w:rPr>
        <w:t>газопотребления</w:t>
      </w:r>
      <w:proofErr w:type="spellEnd"/>
      <w:r>
        <w:rPr>
          <w:rFonts w:ascii="Calibri" w:hAnsi="Calibri" w:cs="Calibri"/>
        </w:rP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BA71B6" w:rsidRDefault="00BA71B6" w:rsidP="00BA71B6">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12.  Размер платы за подключение (технологическое присоединение) (далее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плата) определяется в соответствии с решением </w:t>
      </w:r>
      <w:hyperlink w:anchor="Par292" w:history="1">
        <w:r>
          <w:rPr>
            <w:rFonts w:ascii="Courier New" w:hAnsi="Courier New" w:cs="Courier New"/>
            <w:color w:val="0000FF"/>
            <w:sz w:val="20"/>
            <w:szCs w:val="20"/>
          </w:rPr>
          <w:t>&lt;2&gt;</w:t>
        </w:r>
      </w:hyperlink>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исполнительного органа субъекта Российской Федерации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цен (тарифов)</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 N ____ и составляет _____ рублей __ копеек, в том числе налог</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  добавленную</w:t>
      </w:r>
      <w:proofErr w:type="gramEnd"/>
      <w:r>
        <w:rPr>
          <w:rFonts w:ascii="Courier New" w:hAnsi="Courier New" w:cs="Courier New"/>
          <w:sz w:val="20"/>
          <w:szCs w:val="20"/>
        </w:rPr>
        <w:t xml:space="preserve">  стоимость  _____  рублей __ копеек (сумма прописью) </w:t>
      </w:r>
      <w:hyperlink w:anchor="Par293" w:history="1">
        <w:r>
          <w:rPr>
            <w:rFonts w:ascii="Courier New" w:hAnsi="Courier New" w:cs="Courier New"/>
            <w:color w:val="0000FF"/>
            <w:sz w:val="20"/>
            <w:szCs w:val="20"/>
          </w:rPr>
          <w:t>&lt;3&gt;</w:t>
        </w:r>
      </w:hyperlink>
      <w:r>
        <w:rPr>
          <w:rFonts w:ascii="Courier New" w:hAnsi="Courier New" w:cs="Courier New"/>
          <w:sz w:val="20"/>
          <w:szCs w:val="20"/>
        </w:rPr>
        <w:t>, 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также стоимостью газоиспользующего оборудования и (или) прибора учета газа.</w:t>
      </w: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13. Внесение платы осуществляется заявителем в следующем порядке:</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IV. Ответственность сторон</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мониторинга выполнения технических условий</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Мониторинг выполнения заявителем технических условий не проводится в случае обращения заявителя в соответствии с </w:t>
      </w:r>
      <w:hyperlink r:id="rId8" w:history="1">
        <w:r>
          <w:rPr>
            <w:rFonts w:ascii="Calibri" w:hAnsi="Calibri" w:cs="Calibri"/>
            <w:color w:val="0000FF"/>
          </w:rPr>
          <w:t>пунктом 12</w:t>
        </w:r>
      </w:hyperlink>
      <w:r>
        <w:rPr>
          <w:rFonts w:ascii="Calibri" w:hAnsi="Calibri" w:cs="Calibri"/>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Pr>
          <w:rFonts w:ascii="Calibri" w:hAnsi="Calibri" w:cs="Calibri"/>
        </w:rPr>
        <w:t>газопотребления</w:t>
      </w:r>
      <w:proofErr w:type="spellEnd"/>
      <w:r>
        <w:rPr>
          <w:rFonts w:ascii="Calibri" w:hAnsi="Calibri" w:cs="Calibri"/>
        </w:rPr>
        <w:t xml:space="preserve"> заявителя.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Порядок осуществления мониторинга выполнения заявителем технических условий включает следующие мероприятия: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подача заявителем уведомления о выполнении технических условий с приложением документов в соответствии с </w:t>
      </w:r>
      <w:hyperlink w:anchor="Par165" w:history="1">
        <w:r>
          <w:rPr>
            <w:rFonts w:ascii="Calibri" w:hAnsi="Calibri" w:cs="Calibri"/>
            <w:color w:val="0000FF"/>
          </w:rPr>
          <w:t>пунктом 21</w:t>
        </w:r>
      </w:hyperlink>
      <w:r>
        <w:rPr>
          <w:rFonts w:ascii="Calibri" w:hAnsi="Calibri" w:cs="Calibri"/>
        </w:rPr>
        <w:t xml:space="preserve">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проверка исполнителем документов, поданных заявителем вместе с уведомлением о выполнении технических условий;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приемка исполнителем скрытых работ при строительстве заявителем сети </w:t>
      </w:r>
      <w:proofErr w:type="spellStart"/>
      <w:r>
        <w:rPr>
          <w:rFonts w:ascii="Calibri" w:hAnsi="Calibri" w:cs="Calibri"/>
        </w:rPr>
        <w:t>газопотребления</w:t>
      </w:r>
      <w:proofErr w:type="spellEnd"/>
      <w:r>
        <w:rPr>
          <w:rFonts w:ascii="Calibri" w:hAnsi="Calibri" w:cs="Calibri"/>
        </w:rPr>
        <w:t xml:space="preserve"> от газоиспользующего оборудования до точек подключения (при необходимости).</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2" w:name="Par165"/>
      <w:bookmarkEnd w:id="2"/>
      <w:r>
        <w:rPr>
          <w:rFonts w:ascii="Calibri" w:hAnsi="Calibri" w:cs="Calibri"/>
        </w:rP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9" w:history="1">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22. По результатам мониторинга выполнения заявителем технических условий уполномоченной организацией составляется акт о готовности.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23. Акт о готовности составляется и подписывается заявителем и уполномоченной организацией непосредственно в день проведения осмотра.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При невыполнении требований технических условий исполнитель в письменной форме уведомляет об этом заявителя.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о готовности подписывается после устранения всех замечаний, направленных исполнителем.</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от исполнителя по результатам проверки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(представляется в случае, если разработка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 Разграничение имущественной принадлежности сетей</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эксплуатационной</w:t>
      </w:r>
    </w:p>
    <w:p w:rsidR="00BA71B6" w:rsidRDefault="00BA71B6" w:rsidP="00BA71B6">
      <w:pPr>
        <w:autoSpaceDE w:val="0"/>
        <w:autoSpaceDN w:val="0"/>
        <w:adjustRightInd w:val="0"/>
        <w:spacing w:after="0" w:line="240" w:lineRule="auto"/>
        <w:jc w:val="center"/>
        <w:rPr>
          <w:rFonts w:ascii="Calibri" w:hAnsi="Calibri" w:cs="Calibri"/>
        </w:rPr>
      </w:pPr>
      <w:r>
        <w:rPr>
          <w:rFonts w:ascii="Calibri" w:hAnsi="Calibri" w:cs="Calibri"/>
        </w:rPr>
        <w:t>ответственности сторон</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указывается в акте о подключении (технологическом присоединении).</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VII. Условия изменения и расторжения договора</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VIII. Заключительные положения</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31. Термины и определения, применяемые в договоре, понимаются в соответствии с законодательством Российской Федерации.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32. По вопросам, не урегулированным договором, стороны руководствуются законодательством Российской Федерации.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поступления договора исполнителю является: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договора почтовым отправлением - дата передачи почтового отправления исполнителю организацией почтовой связи;</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договора нарочным - дата отметки исполнителя о дате получения договора, проставленная на экземпляре договора заявителя;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35. Договор составлен и подписан в 3 экземплярах, по одному для каждой из сторон.</w:t>
      </w:r>
    </w:p>
    <w:p w:rsidR="00BA71B6" w:rsidRDefault="00BA71B6" w:rsidP="00BA71B6">
      <w:pPr>
        <w:autoSpaceDE w:val="0"/>
        <w:autoSpaceDN w:val="0"/>
        <w:adjustRightInd w:val="0"/>
        <w:spacing w:before="220" w:after="0" w:line="240" w:lineRule="auto"/>
        <w:ind w:firstLine="540"/>
        <w:jc w:val="both"/>
        <w:rPr>
          <w:rFonts w:ascii="Calibri" w:hAnsi="Calibri" w:cs="Calibri"/>
        </w:rPr>
      </w:pPr>
      <w:r>
        <w:rPr>
          <w:rFonts w:ascii="Calibri" w:hAnsi="Calibri" w:cs="Calibri"/>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Реквизиты сторон </w:t>
      </w:r>
      <w:hyperlink w:anchor="Par294" w:history="1">
        <w:r>
          <w:rPr>
            <w:rFonts w:ascii="Calibri" w:hAnsi="Calibri" w:cs="Calibri"/>
            <w:color w:val="0000FF"/>
          </w:rPr>
          <w:t>&lt;4&gt;</w:t>
        </w:r>
      </w:hyperlink>
    </w:p>
    <w:p w:rsidR="00BA71B6" w:rsidRDefault="00BA71B6" w:rsidP="00BA71B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BA71B6">
        <w:tc>
          <w:tcPr>
            <w:tcW w:w="2494" w:type="dxa"/>
            <w:gridSpan w:val="2"/>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Единый оператор газификации или региональный оператор газификации</w:t>
            </w:r>
          </w:p>
        </w:tc>
      </w:tr>
      <w:tr w:rsidR="00BA71B6">
        <w:tc>
          <w:tcPr>
            <w:tcW w:w="249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(наименование газораспределительной организации)</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 юридического лица)</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(наименование единого оператора газификации или регионального оператора газификации)</w:t>
            </w:r>
          </w:p>
        </w:tc>
      </w:tr>
      <w:tr w:rsidR="00BA71B6">
        <w:tc>
          <w:tcPr>
            <w:tcW w:w="249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r>
      <w:tr w:rsidR="00BA71B6">
        <w:tc>
          <w:tcPr>
            <w:tcW w:w="2494" w:type="dxa"/>
            <w:gridSpan w:val="2"/>
          </w:tcPr>
          <w:p w:rsidR="00BA71B6" w:rsidRDefault="00BA71B6">
            <w:pPr>
              <w:autoSpaceDE w:val="0"/>
              <w:autoSpaceDN w:val="0"/>
              <w:adjustRightInd w:val="0"/>
              <w:spacing w:after="0" w:line="240" w:lineRule="auto"/>
              <w:rPr>
                <w:rFonts w:ascii="Calibri" w:hAnsi="Calibri" w:cs="Calibri"/>
              </w:rPr>
            </w:pPr>
            <w:r>
              <w:rPr>
                <w:rFonts w:ascii="Calibri" w:hAnsi="Calibri" w:cs="Calibri"/>
              </w:rPr>
              <w:t>ИНН/КПП</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Pr>
          <w:p w:rsidR="00BA71B6" w:rsidRDefault="00BA71B6">
            <w:pPr>
              <w:autoSpaceDE w:val="0"/>
              <w:autoSpaceDN w:val="0"/>
              <w:adjustRightInd w:val="0"/>
              <w:spacing w:after="0" w:line="240" w:lineRule="auto"/>
              <w:rPr>
                <w:rFonts w:ascii="Calibri" w:hAnsi="Calibri" w:cs="Calibri"/>
              </w:rPr>
            </w:pPr>
            <w:r>
              <w:rPr>
                <w:rFonts w:ascii="Calibri" w:hAnsi="Calibri" w:cs="Calibri"/>
              </w:rPr>
              <w:t>ИНН/КПП</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Pr>
          <w:p w:rsidR="00BA71B6" w:rsidRDefault="00BA71B6">
            <w:pPr>
              <w:autoSpaceDE w:val="0"/>
              <w:autoSpaceDN w:val="0"/>
              <w:adjustRightInd w:val="0"/>
              <w:spacing w:after="0" w:line="240" w:lineRule="auto"/>
              <w:rPr>
                <w:rFonts w:ascii="Calibri" w:hAnsi="Calibri" w:cs="Calibri"/>
              </w:rPr>
            </w:pPr>
            <w:r>
              <w:rPr>
                <w:rFonts w:ascii="Calibri" w:hAnsi="Calibri" w:cs="Calibri"/>
              </w:rPr>
              <w:t>ИНН/КПП</w:t>
            </w:r>
          </w:p>
        </w:tc>
      </w:tr>
      <w:tr w:rsidR="00BA71B6">
        <w:tc>
          <w:tcPr>
            <w:tcW w:w="249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515" w:type="dxa"/>
            <w:tcBorders>
              <w:top w:val="single" w:sz="4" w:space="0" w:color="auto"/>
            </w:tcBorders>
          </w:tcPr>
          <w:p w:rsidR="00BA71B6" w:rsidRDefault="00BA71B6">
            <w:pPr>
              <w:autoSpaceDE w:val="0"/>
              <w:autoSpaceDN w:val="0"/>
              <w:adjustRightInd w:val="0"/>
              <w:spacing w:after="0" w:line="240" w:lineRule="auto"/>
              <w:rPr>
                <w:rFonts w:ascii="Calibri" w:hAnsi="Calibri" w:cs="Calibri"/>
              </w:rPr>
            </w:pPr>
            <w:r>
              <w:rPr>
                <w:rFonts w:ascii="Calibri" w:hAnsi="Calibri" w:cs="Calibri"/>
              </w:rPr>
              <w:t>р/с</w:t>
            </w:r>
          </w:p>
        </w:tc>
        <w:tc>
          <w:tcPr>
            <w:tcW w:w="1979" w:type="dxa"/>
            <w:tcBorders>
              <w:top w:val="single" w:sz="4" w:space="0" w:color="auto"/>
              <w:bottom w:val="single" w:sz="4" w:space="0" w:color="auto"/>
            </w:tcBorders>
          </w:tcPr>
          <w:p w:rsidR="00BA71B6" w:rsidRDefault="00BA71B6">
            <w:pPr>
              <w:autoSpaceDE w:val="0"/>
              <w:autoSpaceDN w:val="0"/>
              <w:adjustRightInd w:val="0"/>
              <w:spacing w:after="0" w:line="240" w:lineRule="auto"/>
              <w:jc w:val="both"/>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499" w:type="dxa"/>
            <w:tcBorders>
              <w:top w:val="single" w:sz="4" w:space="0" w:color="auto"/>
            </w:tcBorders>
          </w:tcPr>
          <w:p w:rsidR="00BA71B6" w:rsidRDefault="00BA71B6">
            <w:pPr>
              <w:autoSpaceDE w:val="0"/>
              <w:autoSpaceDN w:val="0"/>
              <w:adjustRightInd w:val="0"/>
              <w:spacing w:after="0" w:line="240" w:lineRule="auto"/>
              <w:rPr>
                <w:rFonts w:ascii="Calibri" w:hAnsi="Calibri" w:cs="Calibri"/>
              </w:rPr>
            </w:pPr>
            <w:r>
              <w:rPr>
                <w:rFonts w:ascii="Calibri" w:hAnsi="Calibri" w:cs="Calibri"/>
              </w:rPr>
              <w:t>р/с</w:t>
            </w:r>
          </w:p>
        </w:tc>
        <w:tc>
          <w:tcPr>
            <w:tcW w:w="2405" w:type="dxa"/>
            <w:tcBorders>
              <w:top w:val="single" w:sz="4" w:space="0" w:color="auto"/>
              <w:bottom w:val="single" w:sz="4" w:space="0" w:color="auto"/>
            </w:tcBorders>
          </w:tcPr>
          <w:p w:rsidR="00BA71B6" w:rsidRDefault="00BA71B6">
            <w:pPr>
              <w:autoSpaceDE w:val="0"/>
              <w:autoSpaceDN w:val="0"/>
              <w:adjustRightInd w:val="0"/>
              <w:spacing w:after="0" w:line="240" w:lineRule="auto"/>
              <w:jc w:val="both"/>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484" w:type="dxa"/>
            <w:tcBorders>
              <w:top w:val="single" w:sz="4" w:space="0" w:color="auto"/>
            </w:tcBorders>
          </w:tcPr>
          <w:p w:rsidR="00BA71B6" w:rsidRDefault="00BA71B6">
            <w:pPr>
              <w:autoSpaceDE w:val="0"/>
              <w:autoSpaceDN w:val="0"/>
              <w:adjustRightInd w:val="0"/>
              <w:spacing w:after="0" w:line="240" w:lineRule="auto"/>
              <w:rPr>
                <w:rFonts w:ascii="Calibri" w:hAnsi="Calibri" w:cs="Calibri"/>
              </w:rPr>
            </w:pPr>
            <w:r>
              <w:rPr>
                <w:rFonts w:ascii="Calibri" w:hAnsi="Calibri" w:cs="Calibri"/>
              </w:rPr>
              <w:t>р/с</w:t>
            </w:r>
          </w:p>
        </w:tc>
        <w:tc>
          <w:tcPr>
            <w:tcW w:w="2464" w:type="dxa"/>
            <w:tcBorders>
              <w:top w:val="single" w:sz="4" w:space="0" w:color="auto"/>
              <w:bottom w:val="single" w:sz="4" w:space="0" w:color="auto"/>
            </w:tcBorders>
          </w:tcPr>
          <w:p w:rsidR="00BA71B6" w:rsidRDefault="00BA71B6">
            <w:pPr>
              <w:autoSpaceDE w:val="0"/>
              <w:autoSpaceDN w:val="0"/>
              <w:adjustRightInd w:val="0"/>
              <w:spacing w:after="0" w:line="240" w:lineRule="auto"/>
              <w:jc w:val="both"/>
              <w:rPr>
                <w:rFonts w:ascii="Calibri" w:hAnsi="Calibri" w:cs="Calibri"/>
              </w:rPr>
            </w:pPr>
          </w:p>
        </w:tc>
      </w:tr>
      <w:tr w:rsidR="00BA71B6">
        <w:tc>
          <w:tcPr>
            <w:tcW w:w="515" w:type="dxa"/>
          </w:tcPr>
          <w:p w:rsidR="00BA71B6" w:rsidRDefault="00BA71B6">
            <w:pPr>
              <w:autoSpaceDE w:val="0"/>
              <w:autoSpaceDN w:val="0"/>
              <w:adjustRightInd w:val="0"/>
              <w:spacing w:after="0" w:line="240" w:lineRule="auto"/>
              <w:rPr>
                <w:rFonts w:ascii="Calibri" w:hAnsi="Calibri" w:cs="Calibri"/>
              </w:rPr>
            </w:pPr>
            <w:r>
              <w:rPr>
                <w:rFonts w:ascii="Calibri" w:hAnsi="Calibri" w:cs="Calibri"/>
              </w:rPr>
              <w:t>к/с</w:t>
            </w:r>
          </w:p>
        </w:tc>
        <w:tc>
          <w:tcPr>
            <w:tcW w:w="1979" w:type="dxa"/>
            <w:tcBorders>
              <w:top w:val="single" w:sz="4" w:space="0" w:color="auto"/>
              <w:bottom w:val="single" w:sz="4" w:space="0" w:color="auto"/>
            </w:tcBorders>
          </w:tcPr>
          <w:p w:rsidR="00BA71B6" w:rsidRDefault="00BA71B6">
            <w:pPr>
              <w:autoSpaceDE w:val="0"/>
              <w:autoSpaceDN w:val="0"/>
              <w:adjustRightInd w:val="0"/>
              <w:spacing w:after="0" w:line="240" w:lineRule="auto"/>
              <w:jc w:val="both"/>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499" w:type="dxa"/>
          </w:tcPr>
          <w:p w:rsidR="00BA71B6" w:rsidRDefault="00BA71B6">
            <w:pPr>
              <w:autoSpaceDE w:val="0"/>
              <w:autoSpaceDN w:val="0"/>
              <w:adjustRightInd w:val="0"/>
              <w:spacing w:after="0" w:line="240" w:lineRule="auto"/>
              <w:rPr>
                <w:rFonts w:ascii="Calibri" w:hAnsi="Calibri" w:cs="Calibri"/>
              </w:rPr>
            </w:pPr>
            <w:r>
              <w:rPr>
                <w:rFonts w:ascii="Calibri" w:hAnsi="Calibri" w:cs="Calibri"/>
              </w:rPr>
              <w:t>к/с</w:t>
            </w:r>
          </w:p>
        </w:tc>
        <w:tc>
          <w:tcPr>
            <w:tcW w:w="2405" w:type="dxa"/>
            <w:tcBorders>
              <w:top w:val="single" w:sz="4" w:space="0" w:color="auto"/>
              <w:bottom w:val="single" w:sz="4" w:space="0" w:color="auto"/>
            </w:tcBorders>
          </w:tcPr>
          <w:p w:rsidR="00BA71B6" w:rsidRDefault="00BA71B6">
            <w:pPr>
              <w:autoSpaceDE w:val="0"/>
              <w:autoSpaceDN w:val="0"/>
              <w:adjustRightInd w:val="0"/>
              <w:spacing w:after="0" w:line="240" w:lineRule="auto"/>
              <w:jc w:val="both"/>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484" w:type="dxa"/>
          </w:tcPr>
          <w:p w:rsidR="00BA71B6" w:rsidRDefault="00BA71B6">
            <w:pPr>
              <w:autoSpaceDE w:val="0"/>
              <w:autoSpaceDN w:val="0"/>
              <w:adjustRightInd w:val="0"/>
              <w:spacing w:after="0" w:line="240" w:lineRule="auto"/>
              <w:rPr>
                <w:rFonts w:ascii="Calibri" w:hAnsi="Calibri" w:cs="Calibri"/>
              </w:rPr>
            </w:pPr>
            <w:r>
              <w:rPr>
                <w:rFonts w:ascii="Calibri" w:hAnsi="Calibri" w:cs="Calibri"/>
              </w:rPr>
              <w:t>к/с</w:t>
            </w:r>
          </w:p>
        </w:tc>
        <w:tc>
          <w:tcPr>
            <w:tcW w:w="2464" w:type="dxa"/>
            <w:tcBorders>
              <w:top w:val="single" w:sz="4" w:space="0" w:color="auto"/>
              <w:bottom w:val="single" w:sz="4" w:space="0" w:color="auto"/>
            </w:tcBorders>
          </w:tcPr>
          <w:p w:rsidR="00BA71B6" w:rsidRDefault="00BA71B6">
            <w:pPr>
              <w:autoSpaceDE w:val="0"/>
              <w:autoSpaceDN w:val="0"/>
              <w:adjustRightInd w:val="0"/>
              <w:spacing w:after="0" w:line="240" w:lineRule="auto"/>
              <w:jc w:val="both"/>
              <w:rPr>
                <w:rFonts w:ascii="Calibri" w:hAnsi="Calibri" w:cs="Calibri"/>
              </w:rPr>
            </w:pPr>
          </w:p>
        </w:tc>
      </w:tr>
      <w:tr w:rsidR="00BA71B6">
        <w:tc>
          <w:tcPr>
            <w:tcW w:w="249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Borders>
              <w:top w:val="single" w:sz="4" w:space="0" w:color="auto"/>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top w:val="single" w:sz="4" w:space="0" w:color="auto"/>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top w:val="single" w:sz="4" w:space="0" w:color="auto"/>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юридического лица)</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единого оператора газификации или регионального оператора газификации)</w:t>
            </w:r>
          </w:p>
        </w:tc>
      </w:tr>
      <w:tr w:rsidR="00BA71B6">
        <w:tc>
          <w:tcPr>
            <w:tcW w:w="2494" w:type="dxa"/>
            <w:gridSpan w:val="2"/>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(место нахождения и адрес)</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249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04"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2948" w:type="dxa"/>
            <w:gridSpan w:val="2"/>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3" w:name="Par291"/>
      <w:bookmarkEnd w:id="3"/>
      <w:r>
        <w:rPr>
          <w:rFonts w:ascii="Calibri" w:hAnsi="Calibri" w:cs="Calibri"/>
        </w:rP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4" w:name="Par292"/>
      <w:bookmarkEnd w:id="4"/>
      <w:r>
        <w:rPr>
          <w:rFonts w:ascii="Calibri" w:hAnsi="Calibri" w:cs="Calibri"/>
        </w:rPr>
        <w:t>&lt;2&gt; За исключением платы за поставку газоиспользующего оборудования и (или) поставку прибора учета газа.</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5" w:name="Par293"/>
      <w:bookmarkEnd w:id="5"/>
      <w:r>
        <w:rPr>
          <w:rFonts w:ascii="Calibri" w:hAnsi="Calibri" w:cs="Calibri"/>
        </w:rP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6" w:name="Par294"/>
      <w:bookmarkEnd w:id="6"/>
      <w:r>
        <w:rPr>
          <w:rFonts w:ascii="Calibri" w:hAnsi="Calibri" w:cs="Calibri"/>
        </w:rPr>
        <w:t>&lt;4&gt; Договор может быть заключен в электронной форме или на бумажном носителе.</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p>
    <w:p w:rsidR="00BA71B6" w:rsidRDefault="00BA71B6" w:rsidP="00BA71B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к сети газораспределения</w:t>
      </w: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 xml:space="preserve">в рамках </w:t>
      </w:r>
      <w:proofErr w:type="spellStart"/>
      <w:r>
        <w:rPr>
          <w:rFonts w:ascii="Calibri" w:hAnsi="Calibri" w:cs="Calibri"/>
        </w:rPr>
        <w:t>догазификации</w:t>
      </w:r>
      <w:proofErr w:type="spellEnd"/>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котельных</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jc w:val="right"/>
        <w:rPr>
          <w:rFonts w:ascii="Calibri" w:hAnsi="Calibri" w:cs="Calibri"/>
        </w:rPr>
      </w:pPr>
      <w:r>
        <w:rPr>
          <w:rFonts w:ascii="Calibri" w:hAnsi="Calibri" w:cs="Calibri"/>
        </w:rPr>
        <w:t>(форма)</w:t>
      </w:r>
    </w:p>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line="240" w:lineRule="auto"/>
        <w:jc w:val="both"/>
        <w:rPr>
          <w:rFonts w:ascii="Courier New" w:hAnsi="Courier New" w:cs="Courier New"/>
          <w:sz w:val="20"/>
          <w:szCs w:val="20"/>
        </w:rPr>
      </w:pPr>
      <w:bookmarkStart w:id="7" w:name="Par310"/>
      <w:bookmarkEnd w:id="7"/>
      <w:r>
        <w:rPr>
          <w:rFonts w:ascii="Courier New" w:hAnsi="Courier New" w:cs="Courier New"/>
          <w:sz w:val="20"/>
          <w:szCs w:val="20"/>
        </w:rPr>
        <w:t xml:space="preserve">                            ТЕХНИЧЕСКИЕ УСЛОВИЯ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подключение (технологическое присоединение)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газоиспользующего оборудования к сети газораспределения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рамках </w:t>
      </w:r>
      <w:proofErr w:type="spellStart"/>
      <w:r>
        <w:rPr>
          <w:rFonts w:ascii="Courier New" w:hAnsi="Courier New" w:cs="Courier New"/>
          <w:sz w:val="20"/>
          <w:szCs w:val="20"/>
        </w:rPr>
        <w:t>догазификации</w:t>
      </w:r>
      <w:proofErr w:type="spellEnd"/>
      <w:r>
        <w:rPr>
          <w:rFonts w:ascii="Courier New" w:hAnsi="Courier New" w:cs="Courier New"/>
          <w:sz w:val="20"/>
          <w:szCs w:val="20"/>
        </w:rPr>
        <w:t xml:space="preserve"> котельных</w:t>
      </w:r>
    </w:p>
    <w:p w:rsidR="00BA71B6" w:rsidRDefault="00BA71B6" w:rsidP="00BA71B6">
      <w:pPr>
        <w:autoSpaceDE w:val="0"/>
        <w:autoSpaceDN w:val="0"/>
        <w:adjustRightInd w:val="0"/>
        <w:spacing w:line="240" w:lineRule="auto"/>
        <w:jc w:val="both"/>
        <w:rPr>
          <w:rFonts w:ascii="Courier New" w:hAnsi="Courier New" w:cs="Courier New"/>
          <w:sz w:val="20"/>
          <w:szCs w:val="20"/>
        </w:rPr>
      </w:pP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газораспределительной организации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(исполнителя), выдавшей технические условия)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(при наличии) наименование,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заявителя - юридического лица)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котельной)</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расположенной (проектируемой) по адресу: 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котельной)</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Величина   максимального   часового   расхода   газа</w:t>
      </w:r>
      <w:proofErr w:type="gramStart"/>
      <w:r>
        <w:rPr>
          <w:rFonts w:ascii="Courier New" w:hAnsi="Courier New" w:cs="Courier New"/>
          <w:sz w:val="20"/>
          <w:szCs w:val="20"/>
        </w:rPr>
        <w:t xml:space="preserve">   (</w:t>
      </w:r>
      <w:proofErr w:type="gramEnd"/>
      <w:r>
        <w:rPr>
          <w:rFonts w:ascii="Courier New" w:hAnsi="Courier New" w:cs="Courier New"/>
          <w:sz w:val="20"/>
          <w:szCs w:val="20"/>
        </w:rPr>
        <w:t>мощности)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  оборудования</w:t>
      </w:r>
      <w:proofErr w:type="gramEnd"/>
      <w:r>
        <w:rPr>
          <w:rFonts w:ascii="Courier New" w:hAnsi="Courier New" w:cs="Courier New"/>
          <w:sz w:val="20"/>
          <w:szCs w:val="20"/>
        </w:rPr>
        <w:t xml:space="preserve"> (подключаемого и ранее подключенного) 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куб. метров в час, в том числе (в случае одной точки подключения):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величина  максимального</w:t>
      </w:r>
      <w:proofErr w:type="gramEnd"/>
      <w:r>
        <w:rPr>
          <w:rFonts w:ascii="Courier New" w:hAnsi="Courier New" w:cs="Courier New"/>
          <w:sz w:val="20"/>
          <w:szCs w:val="20"/>
        </w:rPr>
        <w:t xml:space="preserve">  часового расхода газа (мощности) подключаемого</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_____ куб. метров в час;</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величина</w:t>
      </w:r>
      <w:proofErr w:type="gramEnd"/>
      <w:r>
        <w:rPr>
          <w:rFonts w:ascii="Courier New" w:hAnsi="Courier New" w:cs="Courier New"/>
          <w:sz w:val="20"/>
          <w:szCs w:val="20"/>
        </w:rPr>
        <w:t xml:space="preserve">     максимального    часового    расхода    газа    (мощности)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  оборудования</w:t>
      </w:r>
      <w:proofErr w:type="gramEnd"/>
      <w:r>
        <w:rPr>
          <w:rFonts w:ascii="Courier New" w:hAnsi="Courier New" w:cs="Courier New"/>
          <w:sz w:val="20"/>
          <w:szCs w:val="20"/>
        </w:rPr>
        <w:t>,  ранее  подключенного  в точке подключения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_____ куб. метров в час.</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Давление газа в точке подключения: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________________ МПа;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фактическое (расчетное) ______________ МПа.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Срок   подключения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технологического   присоединения)   к  сетям</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газораспределения котельной 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Информация о газопроводе в точке подключения 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(диаметр, материал труб, способ прокладки, тип защитного покрытия,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максимальное рабочее давление, фактическое (расчетное) давление,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наличие электрохимической защиты, протяженность)</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Величина   максимального   часового   расхода   газа</w:t>
      </w:r>
      <w:proofErr w:type="gramStart"/>
      <w:r>
        <w:rPr>
          <w:rFonts w:ascii="Courier New" w:hAnsi="Courier New" w:cs="Courier New"/>
          <w:sz w:val="20"/>
          <w:szCs w:val="20"/>
        </w:rPr>
        <w:t xml:space="preserve">   (</w:t>
      </w:r>
      <w:proofErr w:type="gramEnd"/>
      <w:r>
        <w:rPr>
          <w:rFonts w:ascii="Courier New" w:hAnsi="Courier New" w:cs="Courier New"/>
          <w:sz w:val="20"/>
          <w:szCs w:val="20"/>
        </w:rPr>
        <w:t>мощности)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газоиспользующего  оборудования</w:t>
      </w:r>
      <w:proofErr w:type="gramEnd"/>
      <w:r>
        <w:rPr>
          <w:rFonts w:ascii="Courier New" w:hAnsi="Courier New" w:cs="Courier New"/>
          <w:sz w:val="20"/>
          <w:szCs w:val="20"/>
        </w:rPr>
        <w:t xml:space="preserve">  (подключаемого  и  ранее подключенного) по</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каждой из точек подключения (если их несколько)</w:t>
      </w:r>
    </w:p>
    <w:p w:rsidR="00BA71B6" w:rsidRDefault="00BA71B6" w:rsidP="00BA71B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BA71B6">
        <w:tc>
          <w:tcPr>
            <w:tcW w:w="62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 xml:space="preserve">Точка </w:t>
            </w:r>
            <w:r>
              <w:rPr>
                <w:rFonts w:ascii="Calibri" w:hAnsi="Calibri" w:cs="Calibri"/>
              </w:rPr>
              <w:lastRenderedPageBreak/>
              <w:t>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Срок подключения (технологического </w:t>
            </w:r>
            <w:r>
              <w:rPr>
                <w:rFonts w:ascii="Calibri" w:hAnsi="Calibri" w:cs="Calibri"/>
              </w:rPr>
              <w:lastRenderedPageBreak/>
              <w:t xml:space="preserve">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котельных</w:t>
            </w:r>
          </w:p>
        </w:tc>
        <w:tc>
          <w:tcPr>
            <w:tcW w:w="1373"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Итоговая величина </w:t>
            </w:r>
            <w:r>
              <w:rPr>
                <w:rFonts w:ascii="Calibri" w:hAnsi="Calibri" w:cs="Calibri"/>
              </w:rPr>
              <w:lastRenderedPageBreak/>
              <w:t xml:space="preserve">максимального часового расхода газа (мощности) газоиспользующего оборудования (подключаемого и ранее подключенного) (куб. метров в час) </w:t>
            </w:r>
            <w:hyperlink w:anchor="Par426" w:history="1">
              <w:r>
                <w:rPr>
                  <w:rFonts w:ascii="Calibri" w:hAnsi="Calibri" w:cs="Calibri"/>
                  <w:color w:val="0000FF"/>
                </w:rPr>
                <w:t>&lt;*&gt;</w:t>
              </w:r>
            </w:hyperlink>
          </w:p>
        </w:tc>
        <w:tc>
          <w:tcPr>
            <w:tcW w:w="1205"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lastRenderedPageBreak/>
              <w:t>Величина максималь</w:t>
            </w:r>
            <w:r>
              <w:rPr>
                <w:rFonts w:ascii="Calibri" w:hAnsi="Calibri" w:cs="Calibri"/>
              </w:rPr>
              <w:lastRenderedPageBreak/>
              <w:t>ного расхода газа (мощности) подключаемого газоиспользующего оборудования (куб. метров в час)</w:t>
            </w:r>
          </w:p>
        </w:tc>
        <w:tc>
          <w:tcPr>
            <w:tcW w:w="119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lastRenderedPageBreak/>
              <w:t>Величина максималь</w:t>
            </w:r>
            <w:r>
              <w:rPr>
                <w:rFonts w:ascii="Calibri" w:hAnsi="Calibri" w:cs="Calibri"/>
              </w:rPr>
              <w:lastRenderedPageBreak/>
              <w:t>ного расхода газа (мощности) газоиспользующего оборудования, ранее присоединенного в точке подключения (куб. метров в час)</w:t>
            </w:r>
          </w:p>
        </w:tc>
        <w:tc>
          <w:tcPr>
            <w:tcW w:w="1020"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Давление газа в </w:t>
            </w:r>
            <w:r>
              <w:rPr>
                <w:rFonts w:ascii="Calibri" w:hAnsi="Calibri" w:cs="Calibri"/>
              </w:rPr>
              <w:lastRenderedPageBreak/>
              <w:t>точке подключения: максимальное (МПа); фактическое (расчетное) (МПа)</w:t>
            </w:r>
          </w:p>
        </w:tc>
        <w:tc>
          <w:tcPr>
            <w:tcW w:w="158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существующей </w:t>
            </w:r>
            <w:r>
              <w:rPr>
                <w:rFonts w:ascii="Calibri" w:hAnsi="Calibri" w:cs="Calibri"/>
              </w:rP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BA71B6">
        <w:tc>
          <w:tcPr>
            <w:tcW w:w="62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62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62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Pr>
          <w:p w:rsidR="00BA71B6" w:rsidRDefault="00BA71B6">
            <w:pPr>
              <w:autoSpaceDE w:val="0"/>
              <w:autoSpaceDN w:val="0"/>
              <w:adjustRightInd w:val="0"/>
              <w:spacing w:after="0" w:line="240" w:lineRule="auto"/>
              <w:rPr>
                <w:rFonts w:ascii="Calibri" w:hAnsi="Calibri" w:cs="Calibri"/>
              </w:rPr>
            </w:pPr>
          </w:p>
        </w:tc>
      </w:tr>
    </w:tbl>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Точка подключения (планируемая) 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Обязательства  по</w:t>
      </w:r>
      <w:proofErr w:type="gramEnd"/>
      <w:r>
        <w:rPr>
          <w:rFonts w:ascii="Courier New" w:hAnsi="Courier New" w:cs="Courier New"/>
          <w:sz w:val="20"/>
          <w:szCs w:val="20"/>
        </w:rPr>
        <w:t xml:space="preserve">  подготовке  сети  </w:t>
      </w:r>
      <w:proofErr w:type="spellStart"/>
      <w:r>
        <w:rPr>
          <w:rFonts w:ascii="Courier New" w:hAnsi="Courier New" w:cs="Courier New"/>
          <w:sz w:val="20"/>
          <w:szCs w:val="20"/>
        </w:rPr>
        <w:t>газопотребления</w:t>
      </w:r>
      <w:proofErr w:type="spellEnd"/>
      <w:r>
        <w:rPr>
          <w:rFonts w:ascii="Courier New" w:hAnsi="Courier New" w:cs="Courier New"/>
          <w:sz w:val="20"/>
          <w:szCs w:val="20"/>
        </w:rPr>
        <w:t xml:space="preserve">  к  размещению</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применение  газоиспользующего</w:t>
      </w:r>
      <w:proofErr w:type="gramEnd"/>
      <w:r>
        <w:rPr>
          <w:rFonts w:ascii="Courier New" w:hAnsi="Courier New" w:cs="Courier New"/>
          <w:sz w:val="20"/>
          <w:szCs w:val="20"/>
        </w:rPr>
        <w:t xml:space="preserve">  оборудования,  технических  устройств  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материалов, имеющих сертификаты соответствия, паспорт изготовителя;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наличие</w:t>
      </w:r>
      <w:proofErr w:type="gramEnd"/>
      <w:r>
        <w:rPr>
          <w:rFonts w:ascii="Courier New" w:hAnsi="Courier New" w:cs="Courier New"/>
          <w:sz w:val="20"/>
          <w:szCs w:val="20"/>
        </w:rPr>
        <w:t xml:space="preserve">   акта   первичного   обследования   дымоходов  и  </w:t>
      </w:r>
      <w:proofErr w:type="spellStart"/>
      <w:r>
        <w:rPr>
          <w:rFonts w:ascii="Courier New" w:hAnsi="Courier New" w:cs="Courier New"/>
          <w:sz w:val="20"/>
          <w:szCs w:val="20"/>
        </w:rPr>
        <w:t>вентканалов</w:t>
      </w:r>
      <w:proofErr w:type="spellEnd"/>
      <w:r>
        <w:rPr>
          <w:rFonts w:ascii="Courier New" w:hAnsi="Courier New" w:cs="Courier New"/>
          <w:sz w:val="20"/>
          <w:szCs w:val="20"/>
        </w:rPr>
        <w:t>,</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выполненного специализированной организацией;</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обеспечение</w:t>
      </w:r>
      <w:proofErr w:type="gramEnd"/>
      <w:r>
        <w:rPr>
          <w:rFonts w:ascii="Courier New" w:hAnsi="Courier New" w:cs="Courier New"/>
          <w:sz w:val="20"/>
          <w:szCs w:val="20"/>
        </w:rPr>
        <w:t xml:space="preserve">   установки  приборов  учета  газа,  которые  соответствуют</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обязательным</w:t>
      </w:r>
      <w:proofErr w:type="gramEnd"/>
      <w:r>
        <w:rPr>
          <w:rFonts w:ascii="Courier New" w:hAnsi="Courier New" w:cs="Courier New"/>
          <w:sz w:val="20"/>
          <w:szCs w:val="20"/>
        </w:rPr>
        <w:t xml:space="preserve">   требованиям,   установленным   законодательством  Российской</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о техническом регулировании.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Исполнитель осуществляет (выбирается необходимое):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проектирование</w:t>
      </w:r>
      <w:proofErr w:type="gramEnd"/>
      <w:r>
        <w:rPr>
          <w:rFonts w:ascii="Courier New" w:hAnsi="Courier New" w:cs="Courier New"/>
          <w:sz w:val="20"/>
          <w:szCs w:val="20"/>
        </w:rPr>
        <w:t xml:space="preserve">   и   строительство   (реконструкция)   газопровода   от</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существующей  сети</w:t>
      </w:r>
      <w:proofErr w:type="gramEnd"/>
      <w:r>
        <w:rPr>
          <w:rFonts w:ascii="Courier New" w:hAnsi="Courier New" w:cs="Courier New"/>
          <w:sz w:val="20"/>
          <w:szCs w:val="20"/>
        </w:rPr>
        <w:t xml:space="preserve">  газораспределения  (указывается газопровод, от которого</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осуществляется  подключение</w:t>
      </w:r>
      <w:proofErr w:type="gramEnd"/>
      <w:r>
        <w:rPr>
          <w:rFonts w:ascii="Courier New" w:hAnsi="Courier New" w:cs="Courier New"/>
          <w:sz w:val="20"/>
          <w:szCs w:val="20"/>
        </w:rPr>
        <w:t>, а также его характеристики - диаметр, материал</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труб, максимальное рабочее давление, протяженность) до точки подключения, в</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которой  проектируемый</w:t>
      </w:r>
      <w:proofErr w:type="gramEnd"/>
      <w:r>
        <w:rPr>
          <w:rFonts w:ascii="Courier New" w:hAnsi="Courier New" w:cs="Courier New"/>
          <w:sz w:val="20"/>
          <w:szCs w:val="20"/>
        </w:rPr>
        <w:t xml:space="preserve">  газопровод  имеет следующие характеристики: диаметр</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w:t>
      </w:r>
      <w:proofErr w:type="gramStart"/>
      <w:r>
        <w:rPr>
          <w:rFonts w:ascii="Courier New" w:hAnsi="Courier New" w:cs="Courier New"/>
          <w:sz w:val="20"/>
          <w:szCs w:val="20"/>
        </w:rPr>
        <w:t>_  мм</w:t>
      </w:r>
      <w:proofErr w:type="gramEnd"/>
      <w:r>
        <w:rPr>
          <w:rFonts w:ascii="Courier New" w:hAnsi="Courier New" w:cs="Courier New"/>
          <w:sz w:val="20"/>
          <w:szCs w:val="20"/>
        </w:rPr>
        <w:t>,  протяженность  ______ м, материал труб ____________, максимальное</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рабочее  давление</w:t>
      </w:r>
      <w:proofErr w:type="gramEnd"/>
      <w:r>
        <w:rPr>
          <w:rFonts w:ascii="Courier New" w:hAnsi="Courier New" w:cs="Courier New"/>
          <w:sz w:val="20"/>
          <w:szCs w:val="20"/>
        </w:rPr>
        <w:t xml:space="preserve">  ____  МПа,  тип  прокладки:  ______________  по  адресу:</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пункта редуцирования газа;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проектирование  и</w:t>
      </w:r>
      <w:proofErr w:type="gramEnd"/>
      <w:r>
        <w:rPr>
          <w:rFonts w:ascii="Courier New" w:hAnsi="Courier New" w:cs="Courier New"/>
          <w:sz w:val="20"/>
          <w:szCs w:val="20"/>
        </w:rPr>
        <w:t xml:space="preserve">  строительство  отключающего  устройства (указывается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место расположения отключающего устройства);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проектирование и строительство (реконструкция) станции катодной защиты;</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получение</w:t>
      </w:r>
      <w:proofErr w:type="gramEnd"/>
      <w:r>
        <w:rPr>
          <w:rFonts w:ascii="Courier New" w:hAnsi="Courier New" w:cs="Courier New"/>
          <w:sz w:val="20"/>
          <w:szCs w:val="20"/>
        </w:rPr>
        <w:t xml:space="preserve">   разрешения  на  строительство  газопроводов  и  определение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охранных зон газопроводов на земельных участках, принадлежащих иным лицам.</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Заявитель осуществляет (выбирается необходимое):</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строительство либо реконструкцию газопровода, расположенного в границах</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заявителя;</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обеспечение  подключаемой</w:t>
      </w:r>
      <w:proofErr w:type="gramEnd"/>
      <w:r>
        <w:rPr>
          <w:rFonts w:ascii="Courier New" w:hAnsi="Courier New" w:cs="Courier New"/>
          <w:sz w:val="20"/>
          <w:szCs w:val="20"/>
        </w:rPr>
        <w:t xml:space="preserve">  котельной  газоиспользующим  оборудованием и</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приборами  учета</w:t>
      </w:r>
      <w:proofErr w:type="gramEnd"/>
      <w:r>
        <w:rPr>
          <w:rFonts w:ascii="Courier New" w:hAnsi="Courier New" w:cs="Courier New"/>
          <w:sz w:val="20"/>
          <w:szCs w:val="20"/>
        </w:rPr>
        <w:t xml:space="preserve">  газа,  которые  соответствуют  обязательным  требованиям,</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установленным</w:t>
      </w:r>
      <w:proofErr w:type="gramEnd"/>
      <w:r>
        <w:rPr>
          <w:rFonts w:ascii="Courier New" w:hAnsi="Courier New" w:cs="Courier New"/>
          <w:sz w:val="20"/>
          <w:szCs w:val="20"/>
        </w:rPr>
        <w:t xml:space="preserve">   законодательством   Российской   Федерации   о  техническом</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регулировании;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установку газоиспользующего оборудования и приборов учета газа.</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w:t>
      </w:r>
      <w:proofErr w:type="gramStart"/>
      <w:r>
        <w:rPr>
          <w:rFonts w:ascii="Courier New" w:hAnsi="Courier New" w:cs="Courier New"/>
          <w:sz w:val="20"/>
          <w:szCs w:val="20"/>
        </w:rPr>
        <w:t>Срок  действия</w:t>
      </w:r>
      <w:proofErr w:type="gramEnd"/>
      <w:r>
        <w:rPr>
          <w:rFonts w:ascii="Courier New" w:hAnsi="Courier New" w:cs="Courier New"/>
          <w:sz w:val="20"/>
          <w:szCs w:val="20"/>
        </w:rPr>
        <w:t xml:space="preserve">  настоящих  технических  условий составляет _______</w:t>
      </w:r>
    </w:p>
    <w:p w:rsidR="00BA71B6" w:rsidRDefault="00BA71B6" w:rsidP="00BA71B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месяцев,   </w:t>
      </w:r>
      <w:proofErr w:type="gramEnd"/>
      <w:r>
        <w:rPr>
          <w:rFonts w:ascii="Courier New" w:hAnsi="Courier New" w:cs="Courier New"/>
          <w:sz w:val="20"/>
          <w:szCs w:val="20"/>
        </w:rPr>
        <w:t>год   (года)   со   дня   заключения   договора   о  подключении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технологическом</w:t>
      </w:r>
      <w:proofErr w:type="gramEnd"/>
      <w:r>
        <w:rPr>
          <w:rFonts w:ascii="Courier New" w:hAnsi="Courier New" w:cs="Courier New"/>
          <w:sz w:val="20"/>
          <w:szCs w:val="20"/>
        </w:rPr>
        <w:t xml:space="preserve">   присоединении)  газоиспользующего  оборудования  к  сети</w:t>
      </w:r>
    </w:p>
    <w:p w:rsidR="00BA71B6" w:rsidRDefault="00BA71B6" w:rsidP="00BA71B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газораспределения в рамках </w:t>
      </w:r>
      <w:proofErr w:type="spellStart"/>
      <w:r>
        <w:rPr>
          <w:rFonts w:ascii="Courier New" w:hAnsi="Courier New" w:cs="Courier New"/>
          <w:sz w:val="20"/>
          <w:szCs w:val="20"/>
        </w:rPr>
        <w:t>догазификации</w:t>
      </w:r>
      <w:proofErr w:type="spellEnd"/>
      <w:r>
        <w:rPr>
          <w:rFonts w:ascii="Courier New" w:hAnsi="Courier New" w:cs="Courier New"/>
          <w:sz w:val="20"/>
          <w:szCs w:val="20"/>
        </w:rPr>
        <w:t xml:space="preserve"> котельных.</w:t>
      </w:r>
    </w:p>
    <w:p w:rsidR="00BA71B6" w:rsidRDefault="00BA71B6" w:rsidP="00BA71B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BA71B6">
        <w:tc>
          <w:tcPr>
            <w:tcW w:w="1930" w:type="dxa"/>
          </w:tcPr>
          <w:p w:rsidR="00BA71B6" w:rsidRDefault="00BA71B6">
            <w:pPr>
              <w:autoSpaceDE w:val="0"/>
              <w:autoSpaceDN w:val="0"/>
              <w:adjustRightInd w:val="0"/>
              <w:spacing w:after="0" w:line="240" w:lineRule="auto"/>
              <w:rPr>
                <w:rFonts w:ascii="Calibri" w:hAnsi="Calibri" w:cs="Calibri"/>
              </w:rPr>
            </w:pPr>
            <w:r>
              <w:rPr>
                <w:rFonts w:ascii="Calibri" w:hAnsi="Calibri" w:cs="Calibri"/>
              </w:rPr>
              <w:t>Исполнитель</w:t>
            </w:r>
          </w:p>
        </w:tc>
        <w:tc>
          <w:tcPr>
            <w:tcW w:w="1304" w:type="dxa"/>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c>
          <w:tcPr>
            <w:tcW w:w="340" w:type="dxa"/>
          </w:tcPr>
          <w:p w:rsidR="00BA71B6" w:rsidRDefault="00BA71B6">
            <w:pPr>
              <w:autoSpaceDE w:val="0"/>
              <w:autoSpaceDN w:val="0"/>
              <w:adjustRightInd w:val="0"/>
              <w:spacing w:after="0" w:line="240" w:lineRule="auto"/>
              <w:rPr>
                <w:rFonts w:ascii="Calibri" w:hAnsi="Calibri" w:cs="Calibri"/>
              </w:rPr>
            </w:pPr>
          </w:p>
        </w:tc>
        <w:tc>
          <w:tcPr>
            <w:tcW w:w="5499" w:type="dxa"/>
            <w:tcBorders>
              <w:bottom w:val="single" w:sz="4" w:space="0" w:color="auto"/>
            </w:tcBorders>
          </w:tcPr>
          <w:p w:rsidR="00BA71B6" w:rsidRDefault="00BA71B6">
            <w:pPr>
              <w:autoSpaceDE w:val="0"/>
              <w:autoSpaceDN w:val="0"/>
              <w:adjustRightInd w:val="0"/>
              <w:spacing w:after="0" w:line="240" w:lineRule="auto"/>
              <w:rPr>
                <w:rFonts w:ascii="Calibri" w:hAnsi="Calibri" w:cs="Calibri"/>
              </w:rPr>
            </w:pPr>
          </w:p>
        </w:tc>
      </w:tr>
      <w:tr w:rsidR="00BA71B6">
        <w:tc>
          <w:tcPr>
            <w:tcW w:w="1930" w:type="dxa"/>
          </w:tcPr>
          <w:p w:rsidR="00BA71B6" w:rsidRDefault="00BA71B6">
            <w:pPr>
              <w:autoSpaceDE w:val="0"/>
              <w:autoSpaceDN w:val="0"/>
              <w:adjustRightInd w:val="0"/>
              <w:spacing w:after="0" w:line="240" w:lineRule="auto"/>
              <w:rPr>
                <w:rFonts w:ascii="Calibri" w:hAnsi="Calibri" w:cs="Calibri"/>
              </w:rPr>
            </w:pPr>
          </w:p>
        </w:tc>
        <w:tc>
          <w:tcPr>
            <w:tcW w:w="1304" w:type="dxa"/>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BA71B6" w:rsidRDefault="00BA71B6">
            <w:pPr>
              <w:autoSpaceDE w:val="0"/>
              <w:autoSpaceDN w:val="0"/>
              <w:adjustRightInd w:val="0"/>
              <w:spacing w:after="0" w:line="240" w:lineRule="auto"/>
              <w:rPr>
                <w:rFonts w:ascii="Calibri" w:hAnsi="Calibri" w:cs="Calibri"/>
              </w:rPr>
            </w:pPr>
          </w:p>
        </w:tc>
        <w:tc>
          <w:tcPr>
            <w:tcW w:w="5499" w:type="dxa"/>
            <w:tcBorders>
              <w:top w:val="single" w:sz="4" w:space="0" w:color="auto"/>
            </w:tcBorders>
          </w:tcPr>
          <w:p w:rsidR="00BA71B6" w:rsidRDefault="00BA71B6">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исполнителя)</w:t>
            </w:r>
          </w:p>
        </w:tc>
      </w:tr>
    </w:tbl>
    <w:p w:rsidR="00BA71B6" w:rsidRDefault="00BA71B6" w:rsidP="00BA71B6">
      <w:pPr>
        <w:autoSpaceDE w:val="0"/>
        <w:autoSpaceDN w:val="0"/>
        <w:adjustRightInd w:val="0"/>
        <w:spacing w:after="0" w:line="240" w:lineRule="auto"/>
        <w:jc w:val="both"/>
        <w:rPr>
          <w:rFonts w:ascii="Calibri" w:hAnsi="Calibri" w:cs="Calibri"/>
        </w:rPr>
      </w:pPr>
    </w:p>
    <w:p w:rsidR="00BA71B6" w:rsidRDefault="00BA71B6" w:rsidP="00BA71B6">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A71B6" w:rsidRDefault="00BA71B6" w:rsidP="00BA71B6">
      <w:pPr>
        <w:autoSpaceDE w:val="0"/>
        <w:autoSpaceDN w:val="0"/>
        <w:adjustRightInd w:val="0"/>
        <w:spacing w:before="220" w:after="0" w:line="240" w:lineRule="auto"/>
        <w:ind w:firstLine="540"/>
        <w:jc w:val="both"/>
        <w:rPr>
          <w:rFonts w:ascii="Calibri" w:hAnsi="Calibri" w:cs="Calibri"/>
        </w:rPr>
      </w:pPr>
      <w:bookmarkStart w:id="8" w:name="Par426"/>
      <w:bookmarkEnd w:id="8"/>
      <w:r>
        <w:rPr>
          <w:rFonts w:ascii="Calibri" w:hAnsi="Calibri" w:cs="Calibri"/>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BA71B6" w:rsidRDefault="00BA71B6" w:rsidP="00BA71B6">
      <w:pPr>
        <w:autoSpaceDE w:val="0"/>
        <w:autoSpaceDN w:val="0"/>
        <w:adjustRightInd w:val="0"/>
        <w:spacing w:after="0" w:line="240" w:lineRule="auto"/>
        <w:jc w:val="both"/>
        <w:rPr>
          <w:rFonts w:ascii="Calibri" w:hAnsi="Calibri" w:cs="Calibri"/>
        </w:rPr>
      </w:pPr>
    </w:p>
    <w:p w:rsidR="00F963BC" w:rsidRPr="00BA71B6" w:rsidRDefault="00F963BC" w:rsidP="00BA71B6"/>
    <w:sectPr w:rsidR="00F963BC" w:rsidRPr="00BA71B6" w:rsidSect="003A0BA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BC"/>
    <w:rsid w:val="000470EC"/>
    <w:rsid w:val="000E423D"/>
    <w:rsid w:val="00445002"/>
    <w:rsid w:val="006F60D8"/>
    <w:rsid w:val="00904408"/>
    <w:rsid w:val="00BA3DA4"/>
    <w:rsid w:val="00BA71B6"/>
    <w:rsid w:val="00F963BC"/>
    <w:rsid w:val="00FF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9D73D-AB32-4281-AC2B-24732279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3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3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3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3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3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3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3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3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E6874CAB5D71623589775D3671E38C151401C4195A9533FF06BA1BDA50BEBD1C3205A20CC84591836C160B4A2EC244D31CDsBZ0G" TargetMode="External"/><Relationship Id="rId3" Type="http://schemas.openxmlformats.org/officeDocument/2006/relationships/webSettings" Target="webSettings.xml"/><Relationship Id="rId7" Type="http://schemas.openxmlformats.org/officeDocument/2006/relationships/hyperlink" Target="consultantplus://offline/ref=8FCE6874CAB5D71623589775D3671E38C151401C4195A9533FF06BA1BDA50BEBD1C3205A20CC84591836C160B4A2EC244D31CDsBZ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CE6874CAB5D71623589775D3671E38C151401C4195A9533FF06BA1BDA50BEBD1C3205A20CC84591836C160B4A2EC244D31CDsBZ0G" TargetMode="External"/><Relationship Id="rId11" Type="http://schemas.openxmlformats.org/officeDocument/2006/relationships/theme" Target="theme/theme1.xml"/><Relationship Id="rId5" Type="http://schemas.openxmlformats.org/officeDocument/2006/relationships/hyperlink" Target="consultantplus://offline/ref=8FCE6874CAB5D71623589775D3671E38C151401C4195A9533FF06BA1BDA50BEBD1C320582B98D71A45309530EEF7E83A4E2FCFBA24D3A968s7ZBG" TargetMode="External"/><Relationship Id="rId10" Type="http://schemas.openxmlformats.org/officeDocument/2006/relationships/fontTable" Target="fontTable.xml"/><Relationship Id="rId4" Type="http://schemas.openxmlformats.org/officeDocument/2006/relationships/hyperlink" Target="consultantplus://offline/ref=8FCE6874CAB5D71623589775D3671E38C151401C4195A9533FF06BA1BDA50BEBD1C3205A20CC84591836C160B4A2EC244D31CDsBZ0G" TargetMode="External"/><Relationship Id="rId9" Type="http://schemas.openxmlformats.org/officeDocument/2006/relationships/hyperlink" Target="consultantplus://offline/ref=8FCE6874CAB5D71623589775D3671E38C6544B124094A9533FF06BA1BDA50BEBD1C320582B98D71E45309530EEF7E83A4E2FCFBA24D3A968s7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5480</Words>
  <Characters>31239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Саниева Анна Александровна</dc:creator>
  <cp:keywords/>
  <dc:description/>
  <cp:lastModifiedBy>Семенихина Александра Алексеевна</cp:lastModifiedBy>
  <cp:revision>2</cp:revision>
  <dcterms:created xsi:type="dcterms:W3CDTF">2023-09-13T13:42:00Z</dcterms:created>
  <dcterms:modified xsi:type="dcterms:W3CDTF">2023-09-13T13:42:00Z</dcterms:modified>
</cp:coreProperties>
</file>